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559" w:type="dxa"/>
        <w:tblLayout w:type="fixed"/>
        <w:tblLook w:val="04A0" w:firstRow="1" w:lastRow="0" w:firstColumn="1" w:lastColumn="0" w:noHBand="0" w:noVBand="1"/>
      </w:tblPr>
      <w:tblGrid>
        <w:gridCol w:w="1668"/>
        <w:gridCol w:w="3130"/>
        <w:gridCol w:w="1673"/>
        <w:gridCol w:w="1642"/>
        <w:gridCol w:w="1501"/>
        <w:gridCol w:w="1065"/>
        <w:gridCol w:w="61"/>
        <w:gridCol w:w="38"/>
        <w:gridCol w:w="967"/>
        <w:gridCol w:w="1221"/>
        <w:gridCol w:w="2593"/>
      </w:tblGrid>
      <w:tr w:rsidR="00175353" w:rsidRPr="008326CD" w14:paraId="1611FC07" w14:textId="77777777" w:rsidTr="008326CD">
        <w:tc>
          <w:tcPr>
            <w:tcW w:w="15559" w:type="dxa"/>
            <w:gridSpan w:val="11"/>
            <w:vAlign w:val="center"/>
          </w:tcPr>
          <w:p w14:paraId="3A52D068" w14:textId="77777777" w:rsidR="00175353" w:rsidRPr="008326CD" w:rsidRDefault="00B50AFE" w:rsidP="00B50AFE">
            <w:pPr>
              <w:pStyle w:val="Default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b/>
                <w:bCs/>
                <w:sz w:val="16"/>
                <w:szCs w:val="16"/>
              </w:rPr>
              <w:t>TABELLA PIANO RISCHI</w:t>
            </w:r>
          </w:p>
        </w:tc>
      </w:tr>
      <w:tr w:rsidR="00175353" w:rsidRPr="008326CD" w14:paraId="501696CB" w14:textId="77777777" w:rsidTr="008326CD">
        <w:tc>
          <w:tcPr>
            <w:tcW w:w="15559" w:type="dxa"/>
            <w:gridSpan w:val="11"/>
            <w:vAlign w:val="center"/>
          </w:tcPr>
          <w:p w14:paraId="4AFE4EA4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</w:p>
          <w:p w14:paraId="191BC8F7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Valori di R</w:t>
            </w:r>
            <w:proofErr w:type="gramStart"/>
            <w:r w:rsidRPr="008326CD">
              <w:rPr>
                <w:sz w:val="16"/>
                <w:szCs w:val="16"/>
              </w:rPr>
              <w:t xml:space="preserve"> :</w:t>
            </w:r>
            <w:proofErr w:type="gramEnd"/>
            <w:r w:rsidRPr="008326CD">
              <w:rPr>
                <w:sz w:val="16"/>
                <w:szCs w:val="16"/>
              </w:rPr>
              <w:t xml:space="preserve"> Fino a 5 Rischio Basso / da 5 a 12 Rischio Medio / da 13 a 20 Rischio Alto / da 21 a 25 rischio altissimo. Livello di </w:t>
            </w:r>
            <w:proofErr w:type="gramStart"/>
            <w:r w:rsidRPr="008326CD">
              <w:rPr>
                <w:sz w:val="16"/>
                <w:szCs w:val="16"/>
              </w:rPr>
              <w:t>Rischio accettabile 12</w:t>
            </w:r>
            <w:proofErr w:type="gramEnd"/>
          </w:p>
          <w:p w14:paraId="59F967F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7726ED80" w14:textId="77777777" w:rsidTr="008326CD">
        <w:trPr>
          <w:trHeight w:val="119"/>
        </w:trPr>
        <w:tc>
          <w:tcPr>
            <w:tcW w:w="1668" w:type="dxa"/>
            <w:vMerge w:val="restart"/>
            <w:vAlign w:val="center"/>
          </w:tcPr>
          <w:p w14:paraId="0DA3D3B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Macro Area</w:t>
            </w:r>
          </w:p>
        </w:tc>
        <w:tc>
          <w:tcPr>
            <w:tcW w:w="3130" w:type="dxa"/>
            <w:vMerge w:val="restart"/>
            <w:vAlign w:val="center"/>
          </w:tcPr>
          <w:p w14:paraId="60FD275B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Processi</w:t>
            </w:r>
          </w:p>
        </w:tc>
        <w:tc>
          <w:tcPr>
            <w:tcW w:w="1673" w:type="dxa"/>
            <w:vMerge w:val="restart"/>
            <w:vAlign w:val="center"/>
          </w:tcPr>
          <w:p w14:paraId="6ADBCA2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Unità Organizzativa e Responsabile</w:t>
            </w:r>
          </w:p>
        </w:tc>
        <w:tc>
          <w:tcPr>
            <w:tcW w:w="1642" w:type="dxa"/>
            <w:vMerge w:val="restart"/>
            <w:vAlign w:val="center"/>
          </w:tcPr>
          <w:p w14:paraId="0CE6992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Fattori di Rischio</w:t>
            </w:r>
          </w:p>
        </w:tc>
        <w:tc>
          <w:tcPr>
            <w:tcW w:w="1501" w:type="dxa"/>
            <w:vMerge w:val="restart"/>
            <w:vAlign w:val="center"/>
          </w:tcPr>
          <w:p w14:paraId="058D3692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Misure di prevenzione già adottate</w:t>
            </w:r>
          </w:p>
        </w:tc>
        <w:tc>
          <w:tcPr>
            <w:tcW w:w="2131" w:type="dxa"/>
            <w:gridSpan w:val="4"/>
            <w:vAlign w:val="center"/>
          </w:tcPr>
          <w:p w14:paraId="15733FA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Elementi di valutazione del rischio Tabella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5</w:t>
            </w:r>
            <w:proofErr w:type="gramEnd"/>
          </w:p>
        </w:tc>
        <w:tc>
          <w:tcPr>
            <w:tcW w:w="1221" w:type="dxa"/>
            <w:vMerge w:val="restart"/>
            <w:vAlign w:val="center"/>
          </w:tcPr>
          <w:p w14:paraId="015CCCFF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Valutazione del grado di </w:t>
            </w:r>
            <w:proofErr w:type="spellStart"/>
            <w:proofErr w:type="gramStart"/>
            <w:r w:rsidRPr="008326CD">
              <w:rPr>
                <w:b/>
                <w:bCs/>
                <w:sz w:val="16"/>
                <w:szCs w:val="16"/>
              </w:rPr>
              <w:t>rischioR</w:t>
            </w:r>
            <w:proofErr w:type="spellEnd"/>
            <w:proofErr w:type="gramEnd"/>
            <w:r w:rsidRPr="008326CD">
              <w:rPr>
                <w:b/>
                <w:bCs/>
                <w:sz w:val="16"/>
                <w:szCs w:val="16"/>
              </w:rPr>
              <w:t xml:space="preserve"> = </w:t>
            </w:r>
            <w:proofErr w:type="spellStart"/>
            <w:r w:rsidRPr="008326CD">
              <w:rPr>
                <w:b/>
                <w:bCs/>
                <w:sz w:val="16"/>
                <w:szCs w:val="16"/>
              </w:rPr>
              <w:t>PxI</w:t>
            </w:r>
            <w:proofErr w:type="spellEnd"/>
          </w:p>
          <w:p w14:paraId="60310D61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Merge w:val="restart"/>
            <w:vAlign w:val="center"/>
          </w:tcPr>
          <w:p w14:paraId="54DB2BAA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Proposte di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ulteriori</w:t>
            </w:r>
            <w:proofErr w:type="gramEnd"/>
            <w:r w:rsidRPr="008326CD">
              <w:rPr>
                <w:b/>
                <w:bCs/>
                <w:sz w:val="16"/>
                <w:szCs w:val="16"/>
              </w:rPr>
              <w:t xml:space="preserve"> misure di prevenzione</w:t>
            </w:r>
          </w:p>
        </w:tc>
      </w:tr>
      <w:tr w:rsidR="00175353" w:rsidRPr="008326CD" w14:paraId="2946D18F" w14:textId="77777777" w:rsidTr="008326CD">
        <w:trPr>
          <w:trHeight w:val="425"/>
        </w:trPr>
        <w:tc>
          <w:tcPr>
            <w:tcW w:w="1668" w:type="dxa"/>
            <w:vMerge/>
            <w:vAlign w:val="center"/>
          </w:tcPr>
          <w:p w14:paraId="2B72320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Merge/>
            <w:vAlign w:val="center"/>
          </w:tcPr>
          <w:p w14:paraId="56F6DB9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Merge/>
            <w:vAlign w:val="center"/>
          </w:tcPr>
          <w:p w14:paraId="5752F28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Merge/>
            <w:vAlign w:val="center"/>
          </w:tcPr>
          <w:p w14:paraId="242F8B4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vMerge/>
            <w:vAlign w:val="center"/>
          </w:tcPr>
          <w:p w14:paraId="4EFFC36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44F8AD6C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Probabilità</w:t>
            </w:r>
          </w:p>
          <w:p w14:paraId="1321E200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967" w:type="dxa"/>
            <w:vAlign w:val="center"/>
          </w:tcPr>
          <w:p w14:paraId="15E7E4B5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Impatto</w:t>
            </w:r>
          </w:p>
          <w:p w14:paraId="7C3DAAE6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221" w:type="dxa"/>
            <w:vMerge/>
            <w:vAlign w:val="center"/>
          </w:tcPr>
          <w:p w14:paraId="64D22DC4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Merge/>
            <w:vAlign w:val="center"/>
          </w:tcPr>
          <w:p w14:paraId="6E32ADE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1A1B3CCF" w14:textId="77777777" w:rsidTr="008326CD">
        <w:trPr>
          <w:trHeight w:val="3554"/>
        </w:trPr>
        <w:tc>
          <w:tcPr>
            <w:tcW w:w="1668" w:type="dxa"/>
            <w:vMerge w:val="restart"/>
            <w:vAlign w:val="center"/>
          </w:tcPr>
          <w:p w14:paraId="1CE235FD" w14:textId="77777777" w:rsidR="00175353" w:rsidRPr="008326CD" w:rsidRDefault="00175353" w:rsidP="008326CD">
            <w:pPr>
              <w:pStyle w:val="Default"/>
              <w:ind w:right="113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A) Acquisizione e progressione del personale</w:t>
            </w:r>
          </w:p>
        </w:tc>
        <w:tc>
          <w:tcPr>
            <w:tcW w:w="3130" w:type="dxa"/>
            <w:vAlign w:val="center"/>
          </w:tcPr>
          <w:p w14:paraId="2D3DF8FD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1. Svolgimento di concorsi pubblici</w:t>
            </w:r>
          </w:p>
        </w:tc>
        <w:tc>
          <w:tcPr>
            <w:tcW w:w="1673" w:type="dxa"/>
            <w:vAlign w:val="center"/>
          </w:tcPr>
          <w:p w14:paraId="3D85BFBA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A1) Segreteria del Consiglio -Presidente - Segretario</w:t>
            </w:r>
          </w:p>
        </w:tc>
        <w:tc>
          <w:tcPr>
            <w:tcW w:w="1642" w:type="dxa"/>
            <w:vAlign w:val="center"/>
          </w:tcPr>
          <w:p w14:paraId="4F1916CA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A1) Previsione di </w:t>
            </w:r>
            <w:proofErr w:type="gramStart"/>
            <w:r w:rsidRPr="008326CD">
              <w:rPr>
                <w:sz w:val="16"/>
                <w:szCs w:val="16"/>
              </w:rPr>
              <w:t>requisiti accesso</w:t>
            </w:r>
            <w:proofErr w:type="gramEnd"/>
            <w:r w:rsidRPr="008326CD">
              <w:rPr>
                <w:sz w:val="16"/>
                <w:szCs w:val="16"/>
              </w:rPr>
              <w:t xml:space="preserve"> “personalizzati” ed insufficienza di meccanismi oggettivi e trasparenti idonei a verificare il possesso dei requisiti attitudinali e professionali richiesti in relazione alla posizione da ricoprire allo scopo di reclutare candidati particolari.</w:t>
            </w:r>
          </w:p>
        </w:tc>
        <w:tc>
          <w:tcPr>
            <w:tcW w:w="1501" w:type="dxa"/>
            <w:vAlign w:val="center"/>
          </w:tcPr>
          <w:p w14:paraId="108C2385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Verifica sulla composizione delle commissioni esaminatrici (assenza </w:t>
            </w:r>
            <w:proofErr w:type="gramStart"/>
            <w:r w:rsidRPr="008326CD">
              <w:rPr>
                <w:sz w:val="16"/>
                <w:szCs w:val="16"/>
              </w:rPr>
              <w:t xml:space="preserve">di </w:t>
            </w:r>
            <w:proofErr w:type="gramEnd"/>
            <w:r w:rsidRPr="008326CD">
              <w:rPr>
                <w:sz w:val="16"/>
                <w:szCs w:val="16"/>
              </w:rPr>
              <w:t xml:space="preserve">incompatibilità, condanne penali </w:t>
            </w:r>
            <w:proofErr w:type="spellStart"/>
            <w:r w:rsidRPr="008326CD">
              <w:rPr>
                <w:sz w:val="16"/>
                <w:szCs w:val="16"/>
              </w:rPr>
              <w:t>etc</w:t>
            </w:r>
            <w:proofErr w:type="spellEnd"/>
            <w:r w:rsidRPr="008326CD">
              <w:rPr>
                <w:sz w:val="16"/>
                <w:szCs w:val="16"/>
              </w:rPr>
              <w:t>).</w:t>
            </w:r>
          </w:p>
        </w:tc>
        <w:tc>
          <w:tcPr>
            <w:tcW w:w="1164" w:type="dxa"/>
            <w:gridSpan w:val="3"/>
            <w:vAlign w:val="center"/>
          </w:tcPr>
          <w:p w14:paraId="6B3B5A8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A1) 2</w:t>
            </w:r>
          </w:p>
        </w:tc>
        <w:tc>
          <w:tcPr>
            <w:tcW w:w="967" w:type="dxa"/>
            <w:vAlign w:val="center"/>
          </w:tcPr>
          <w:p w14:paraId="5F0C527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A1) 1</w:t>
            </w:r>
          </w:p>
        </w:tc>
        <w:tc>
          <w:tcPr>
            <w:tcW w:w="1221" w:type="dxa"/>
            <w:vAlign w:val="center"/>
          </w:tcPr>
          <w:p w14:paraId="76C3A6D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A1) Basso</w:t>
            </w:r>
          </w:p>
        </w:tc>
        <w:tc>
          <w:tcPr>
            <w:tcW w:w="2593" w:type="dxa"/>
            <w:vAlign w:val="center"/>
          </w:tcPr>
          <w:p w14:paraId="4AE3A419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Rendicontazione</w:t>
            </w:r>
            <w:proofErr w:type="gramEnd"/>
            <w:r w:rsidRPr="008326CD">
              <w:rPr>
                <w:sz w:val="16"/>
                <w:szCs w:val="16"/>
              </w:rPr>
              <w:t xml:space="preserve"> periodica delle spese del personale</w:t>
            </w:r>
          </w:p>
        </w:tc>
      </w:tr>
      <w:tr w:rsidR="00175353" w:rsidRPr="008326CD" w14:paraId="341270F0" w14:textId="77777777" w:rsidTr="008326CD">
        <w:tc>
          <w:tcPr>
            <w:tcW w:w="1668" w:type="dxa"/>
            <w:vMerge/>
            <w:vAlign w:val="center"/>
          </w:tcPr>
          <w:p w14:paraId="21F88FFE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57B8BEF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6583E732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1049499A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Irregolare composizione della commissione di concorso finalizzata al reclutamento di candidati particolari.</w:t>
            </w:r>
            <w:proofErr w:type="gramEnd"/>
          </w:p>
        </w:tc>
        <w:tc>
          <w:tcPr>
            <w:tcW w:w="1501" w:type="dxa"/>
            <w:vAlign w:val="center"/>
          </w:tcPr>
          <w:p w14:paraId="669943A7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Verifica sui requisiti posseduti dai candidati e sulla veridicità delle dichiarazioni rese.</w:t>
            </w:r>
            <w:proofErr w:type="gramEnd"/>
          </w:p>
        </w:tc>
        <w:tc>
          <w:tcPr>
            <w:tcW w:w="1164" w:type="dxa"/>
            <w:gridSpan w:val="3"/>
            <w:vAlign w:val="center"/>
          </w:tcPr>
          <w:p w14:paraId="20C54C0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4C02E47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260371F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6D38B8B2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4AABD4BC" w14:textId="77777777" w:rsidTr="008326CD">
        <w:tc>
          <w:tcPr>
            <w:tcW w:w="1668" w:type="dxa"/>
            <w:vMerge/>
            <w:vAlign w:val="center"/>
          </w:tcPr>
          <w:p w14:paraId="42836CC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6F19E22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3E4C57E4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11D4A1FE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Inosservanza delle regole procedurali a garanzia della trasparenza e dell’imparzialità della selezione.</w:t>
            </w:r>
            <w:proofErr w:type="gramEnd"/>
          </w:p>
        </w:tc>
        <w:tc>
          <w:tcPr>
            <w:tcW w:w="1501" w:type="dxa"/>
            <w:vAlign w:val="center"/>
          </w:tcPr>
          <w:p w14:paraId="255750C9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Pubblicazione degli atti </w:t>
            </w:r>
            <w:proofErr w:type="gramStart"/>
            <w:r w:rsidRPr="008326CD">
              <w:rPr>
                <w:sz w:val="16"/>
                <w:szCs w:val="16"/>
              </w:rPr>
              <w:t>relativi alla</w:t>
            </w:r>
            <w:proofErr w:type="gramEnd"/>
            <w:r w:rsidRPr="008326CD">
              <w:rPr>
                <w:sz w:val="16"/>
                <w:szCs w:val="16"/>
              </w:rPr>
              <w:t xml:space="preserve"> gestione delle risorse umane nel rispetto della normativa vigente.</w:t>
            </w:r>
          </w:p>
        </w:tc>
        <w:tc>
          <w:tcPr>
            <w:tcW w:w="1164" w:type="dxa"/>
            <w:gridSpan w:val="3"/>
            <w:vAlign w:val="center"/>
          </w:tcPr>
          <w:p w14:paraId="21C2FBC0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5040A83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5B828ABE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3A11746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4176469C" w14:textId="77777777" w:rsidTr="008326CD">
        <w:tc>
          <w:tcPr>
            <w:tcW w:w="1668" w:type="dxa"/>
            <w:vMerge/>
            <w:vAlign w:val="center"/>
          </w:tcPr>
          <w:p w14:paraId="3D0CFC0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362E4AB3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28F495E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4A27E02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76CF80E6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Provvedimenti </w:t>
            </w:r>
            <w:proofErr w:type="gramStart"/>
            <w:r w:rsidRPr="008326CD">
              <w:rPr>
                <w:sz w:val="16"/>
                <w:szCs w:val="16"/>
              </w:rPr>
              <w:t>relativi al</w:t>
            </w:r>
            <w:proofErr w:type="gramEnd"/>
            <w:r w:rsidRPr="008326CD">
              <w:rPr>
                <w:sz w:val="16"/>
                <w:szCs w:val="16"/>
              </w:rPr>
              <w:t xml:space="preserve"> personale proposti di concerto tra più soggetti, (Presidente, Tesoriere e Segretario).</w:t>
            </w:r>
          </w:p>
        </w:tc>
        <w:tc>
          <w:tcPr>
            <w:tcW w:w="1164" w:type="dxa"/>
            <w:gridSpan w:val="3"/>
            <w:vAlign w:val="center"/>
          </w:tcPr>
          <w:p w14:paraId="1190E900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7F4758C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6F25917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0F4ABE6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Definire </w:t>
            </w:r>
            <w:proofErr w:type="gramStart"/>
            <w:r w:rsidRPr="008326CD">
              <w:rPr>
                <w:sz w:val="16"/>
                <w:szCs w:val="16"/>
              </w:rPr>
              <w:t>ed</w:t>
            </w:r>
            <w:proofErr w:type="gramEnd"/>
            <w:r w:rsidRPr="008326CD">
              <w:rPr>
                <w:sz w:val="16"/>
                <w:szCs w:val="16"/>
              </w:rPr>
              <w:t xml:space="preserve"> allegare il mansionario dei dipendenti</w:t>
            </w:r>
          </w:p>
        </w:tc>
      </w:tr>
      <w:tr w:rsidR="00175353" w:rsidRPr="008326CD" w14:paraId="269E1E37" w14:textId="77777777" w:rsidTr="008326CD">
        <w:tc>
          <w:tcPr>
            <w:tcW w:w="1668" w:type="dxa"/>
            <w:vMerge/>
            <w:vAlign w:val="center"/>
          </w:tcPr>
          <w:p w14:paraId="717FB16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AC68BD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3DF0CBC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59C70628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43441D7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Pubblicazione di codici disciplinari</w:t>
            </w:r>
          </w:p>
        </w:tc>
        <w:tc>
          <w:tcPr>
            <w:tcW w:w="1164" w:type="dxa"/>
            <w:gridSpan w:val="3"/>
            <w:vAlign w:val="center"/>
          </w:tcPr>
          <w:p w14:paraId="272A945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278A16C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779911E8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4650D8E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Definizione del valore di regalie o altre utilità accettabili dal dipendente</w:t>
            </w:r>
          </w:p>
        </w:tc>
      </w:tr>
      <w:tr w:rsidR="00175353" w:rsidRPr="008326CD" w14:paraId="272DCED4" w14:textId="77777777" w:rsidTr="008326CD">
        <w:tc>
          <w:tcPr>
            <w:tcW w:w="1668" w:type="dxa"/>
            <w:vMerge/>
            <w:vAlign w:val="center"/>
          </w:tcPr>
          <w:p w14:paraId="1AF9E6F8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001E7A69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Altri procedimenti inerenti </w:t>
            </w:r>
            <w:proofErr w:type="gramStart"/>
            <w:r w:rsidRPr="008326CD">
              <w:rPr>
                <w:sz w:val="16"/>
                <w:szCs w:val="16"/>
              </w:rPr>
              <w:t>l’</w:t>
            </w:r>
            <w:proofErr w:type="gramEnd"/>
            <w:r w:rsidRPr="008326CD">
              <w:rPr>
                <w:sz w:val="16"/>
                <w:szCs w:val="16"/>
              </w:rPr>
              <w:t xml:space="preserve">organizzazione e il funzionamento del Consiglio  regionale e </w:t>
            </w:r>
            <w:proofErr w:type="spellStart"/>
            <w:r w:rsidRPr="008326CD">
              <w:rPr>
                <w:sz w:val="16"/>
                <w:szCs w:val="16"/>
              </w:rPr>
              <w:lastRenderedPageBreak/>
              <w:t>e</w:t>
            </w:r>
            <w:proofErr w:type="spellEnd"/>
            <w:r w:rsidRPr="008326CD">
              <w:rPr>
                <w:sz w:val="16"/>
                <w:szCs w:val="16"/>
              </w:rPr>
              <w:t xml:space="preserve"> il rapporto di impiego del personale</w:t>
            </w:r>
          </w:p>
        </w:tc>
        <w:tc>
          <w:tcPr>
            <w:tcW w:w="1673" w:type="dxa"/>
            <w:vAlign w:val="center"/>
          </w:tcPr>
          <w:p w14:paraId="2C4AB81B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lastRenderedPageBreak/>
              <w:t xml:space="preserve">A2) Ufficio Amministrazione e </w:t>
            </w:r>
            <w:r w:rsidRPr="008326CD">
              <w:rPr>
                <w:sz w:val="16"/>
                <w:szCs w:val="16"/>
              </w:rPr>
              <w:lastRenderedPageBreak/>
              <w:t>Contabilità</w:t>
            </w:r>
          </w:p>
          <w:p w14:paraId="4985B2DC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Tesoriere - Segretario</w:t>
            </w:r>
          </w:p>
        </w:tc>
        <w:tc>
          <w:tcPr>
            <w:tcW w:w="1642" w:type="dxa"/>
            <w:vAlign w:val="center"/>
          </w:tcPr>
          <w:p w14:paraId="292B7BFD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lastRenderedPageBreak/>
              <w:t xml:space="preserve">A2) Progressioni economiche accordate </w:t>
            </w:r>
            <w:r w:rsidRPr="008326CD">
              <w:rPr>
                <w:sz w:val="16"/>
                <w:szCs w:val="16"/>
              </w:rPr>
              <w:lastRenderedPageBreak/>
              <w:t>illegittimamente allo scopo di agevolare dipendenti particolari</w:t>
            </w:r>
          </w:p>
        </w:tc>
        <w:tc>
          <w:tcPr>
            <w:tcW w:w="1501" w:type="dxa"/>
            <w:vAlign w:val="center"/>
          </w:tcPr>
          <w:p w14:paraId="0440592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lastRenderedPageBreak/>
              <w:t xml:space="preserve">Comunicazione al Dipartimento della </w:t>
            </w:r>
            <w:r w:rsidRPr="008326CD">
              <w:rPr>
                <w:sz w:val="16"/>
                <w:szCs w:val="16"/>
              </w:rPr>
              <w:lastRenderedPageBreak/>
              <w:t>Funzione Pubblica sugli</w:t>
            </w:r>
            <w:proofErr w:type="gramStart"/>
            <w:r w:rsidRPr="008326CD">
              <w:rPr>
                <w:sz w:val="16"/>
                <w:szCs w:val="16"/>
              </w:rPr>
              <w:t xml:space="preserve">  </w:t>
            </w:r>
            <w:proofErr w:type="gramEnd"/>
            <w:r w:rsidRPr="008326CD">
              <w:rPr>
                <w:sz w:val="16"/>
                <w:szCs w:val="16"/>
              </w:rPr>
              <w:t>incarichi autorizzati ai dipendenti.</w:t>
            </w:r>
          </w:p>
        </w:tc>
        <w:tc>
          <w:tcPr>
            <w:tcW w:w="1164" w:type="dxa"/>
            <w:gridSpan w:val="3"/>
            <w:vAlign w:val="center"/>
          </w:tcPr>
          <w:p w14:paraId="33A7EDA7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lastRenderedPageBreak/>
              <w:t>A2) 1</w:t>
            </w:r>
          </w:p>
        </w:tc>
        <w:tc>
          <w:tcPr>
            <w:tcW w:w="967" w:type="dxa"/>
            <w:vAlign w:val="center"/>
          </w:tcPr>
          <w:p w14:paraId="4C54EF04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A2) 1</w:t>
            </w:r>
          </w:p>
        </w:tc>
        <w:tc>
          <w:tcPr>
            <w:tcW w:w="1221" w:type="dxa"/>
            <w:vAlign w:val="center"/>
          </w:tcPr>
          <w:p w14:paraId="71625400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A2) Basso</w:t>
            </w:r>
          </w:p>
        </w:tc>
        <w:tc>
          <w:tcPr>
            <w:tcW w:w="2593" w:type="dxa"/>
            <w:vAlign w:val="center"/>
          </w:tcPr>
          <w:p w14:paraId="643D8540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1464D651" w14:textId="77777777" w:rsidTr="008326CD">
        <w:tc>
          <w:tcPr>
            <w:tcW w:w="1668" w:type="dxa"/>
            <w:vMerge/>
            <w:vAlign w:val="center"/>
          </w:tcPr>
          <w:p w14:paraId="2364680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5DF83D5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3. Conferimento </w:t>
            </w:r>
            <w:proofErr w:type="gramStart"/>
            <w:r w:rsidRPr="008326CD">
              <w:rPr>
                <w:sz w:val="16"/>
                <w:szCs w:val="16"/>
              </w:rPr>
              <w:t xml:space="preserve">di </w:t>
            </w:r>
            <w:proofErr w:type="gramEnd"/>
            <w:r w:rsidRPr="008326CD">
              <w:rPr>
                <w:sz w:val="16"/>
                <w:szCs w:val="16"/>
              </w:rPr>
              <w:t>incarichi di collaborazione</w:t>
            </w:r>
          </w:p>
        </w:tc>
        <w:tc>
          <w:tcPr>
            <w:tcW w:w="1673" w:type="dxa"/>
            <w:vAlign w:val="center"/>
          </w:tcPr>
          <w:p w14:paraId="17564086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A3) Segretaria - Presidente -Segretario</w:t>
            </w:r>
          </w:p>
        </w:tc>
        <w:tc>
          <w:tcPr>
            <w:tcW w:w="1642" w:type="dxa"/>
            <w:vAlign w:val="center"/>
          </w:tcPr>
          <w:p w14:paraId="62F60934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A3) motivazione generica e tautologica circa la sussistenza dei presupposti di legge per il conferimento </w:t>
            </w:r>
            <w:proofErr w:type="gramStart"/>
            <w:r w:rsidRPr="008326CD">
              <w:rPr>
                <w:sz w:val="16"/>
                <w:szCs w:val="16"/>
              </w:rPr>
              <w:t xml:space="preserve">di </w:t>
            </w:r>
            <w:proofErr w:type="gramEnd"/>
            <w:r w:rsidRPr="008326CD">
              <w:rPr>
                <w:sz w:val="16"/>
                <w:szCs w:val="16"/>
              </w:rPr>
              <w:t>incarichi professionali allo scopo di agevolare soggetti particolari.</w:t>
            </w:r>
          </w:p>
        </w:tc>
        <w:tc>
          <w:tcPr>
            <w:tcW w:w="1501" w:type="dxa"/>
            <w:vAlign w:val="center"/>
          </w:tcPr>
          <w:p w14:paraId="13CBF665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12B846C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A3) 2</w:t>
            </w:r>
          </w:p>
        </w:tc>
        <w:tc>
          <w:tcPr>
            <w:tcW w:w="967" w:type="dxa"/>
            <w:vAlign w:val="center"/>
          </w:tcPr>
          <w:p w14:paraId="427F073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A3) 2</w:t>
            </w:r>
          </w:p>
        </w:tc>
        <w:tc>
          <w:tcPr>
            <w:tcW w:w="1221" w:type="dxa"/>
            <w:vAlign w:val="center"/>
          </w:tcPr>
          <w:p w14:paraId="1E44D686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A3) basso</w:t>
            </w:r>
          </w:p>
        </w:tc>
        <w:tc>
          <w:tcPr>
            <w:tcW w:w="2593" w:type="dxa"/>
            <w:vAlign w:val="center"/>
          </w:tcPr>
          <w:p w14:paraId="51E68AB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2D09FC69" w14:textId="77777777" w:rsidTr="008326CD">
        <w:tc>
          <w:tcPr>
            <w:tcW w:w="1668" w:type="dxa"/>
            <w:vMerge w:val="restart"/>
            <w:textDirection w:val="btLr"/>
            <w:vAlign w:val="center"/>
          </w:tcPr>
          <w:p w14:paraId="7B7EA59B" w14:textId="77777777" w:rsidR="00175353" w:rsidRPr="008326CD" w:rsidRDefault="00175353" w:rsidP="00B50AFE">
            <w:pPr>
              <w:pStyle w:val="Default"/>
              <w:ind w:left="113" w:right="113"/>
              <w:jc w:val="center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B) Affidamento di lavori servizi e forniture</w:t>
            </w:r>
          </w:p>
        </w:tc>
        <w:tc>
          <w:tcPr>
            <w:tcW w:w="3130" w:type="dxa"/>
            <w:vAlign w:val="center"/>
          </w:tcPr>
          <w:p w14:paraId="44A436C0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1. Procedure contrattuali a evidenza pubblica</w:t>
            </w:r>
          </w:p>
        </w:tc>
        <w:tc>
          <w:tcPr>
            <w:tcW w:w="1673" w:type="dxa"/>
            <w:vAlign w:val="center"/>
          </w:tcPr>
          <w:p w14:paraId="6AD53EEF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B1) Segreteria - Presidente - Tesoriere</w:t>
            </w:r>
          </w:p>
        </w:tc>
        <w:tc>
          <w:tcPr>
            <w:tcW w:w="1642" w:type="dxa"/>
            <w:vAlign w:val="center"/>
          </w:tcPr>
          <w:p w14:paraId="11DC5934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B1) Accordi collusivi tra le imprese partecipanti a una gara volti a manipolare gli esiti, utilizzando il meccanismo del subappalto come </w:t>
            </w:r>
            <w:proofErr w:type="gramStart"/>
            <w:r w:rsidRPr="008326CD">
              <w:rPr>
                <w:sz w:val="16"/>
                <w:szCs w:val="16"/>
              </w:rPr>
              <w:t>modalità</w:t>
            </w:r>
            <w:proofErr w:type="gramEnd"/>
            <w:r w:rsidRPr="008326CD">
              <w:rPr>
                <w:sz w:val="16"/>
                <w:szCs w:val="16"/>
              </w:rPr>
              <w:t xml:space="preserve"> per distribuire vantaggi dell’accordo a tutti i partecipanti dello stesso</w:t>
            </w:r>
          </w:p>
        </w:tc>
        <w:tc>
          <w:tcPr>
            <w:tcW w:w="1501" w:type="dxa"/>
            <w:vAlign w:val="center"/>
          </w:tcPr>
          <w:p w14:paraId="4D56D577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17480B34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B1) 2</w:t>
            </w:r>
          </w:p>
        </w:tc>
        <w:tc>
          <w:tcPr>
            <w:tcW w:w="967" w:type="dxa"/>
            <w:vAlign w:val="center"/>
          </w:tcPr>
          <w:p w14:paraId="41E27C9E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B1) 3</w:t>
            </w:r>
          </w:p>
        </w:tc>
        <w:tc>
          <w:tcPr>
            <w:tcW w:w="1221" w:type="dxa"/>
            <w:vAlign w:val="center"/>
          </w:tcPr>
          <w:p w14:paraId="28D3921E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B1) medio</w:t>
            </w:r>
          </w:p>
        </w:tc>
        <w:tc>
          <w:tcPr>
            <w:tcW w:w="2593" w:type="dxa"/>
            <w:vAlign w:val="center"/>
          </w:tcPr>
          <w:p w14:paraId="57993EC5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Composizione delle Commissioni di gara con meccanismi di rotazione nella formazione delle stesse</w:t>
            </w:r>
            <w:proofErr w:type="gramEnd"/>
          </w:p>
        </w:tc>
      </w:tr>
      <w:tr w:rsidR="00175353" w:rsidRPr="008326CD" w14:paraId="56705637" w14:textId="77777777" w:rsidTr="008326CD">
        <w:tc>
          <w:tcPr>
            <w:tcW w:w="1668" w:type="dxa"/>
            <w:vMerge/>
            <w:vAlign w:val="center"/>
          </w:tcPr>
          <w:p w14:paraId="732510B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0006FF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5BD424E1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7497B6F5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definizione</w:t>
            </w:r>
            <w:proofErr w:type="gramEnd"/>
            <w:r w:rsidRPr="008326CD">
              <w:rPr>
                <w:sz w:val="16"/>
                <w:szCs w:val="16"/>
              </w:rPr>
              <w:t xml:space="preserve"> dei requisiti di accesso alla gara e, in particolare, dei requisiti tecnici economici dei concorrenti al fine di favorire un’impresa.</w:t>
            </w:r>
          </w:p>
        </w:tc>
        <w:tc>
          <w:tcPr>
            <w:tcW w:w="1501" w:type="dxa"/>
            <w:vAlign w:val="center"/>
          </w:tcPr>
          <w:p w14:paraId="7B52D26E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Verifica sulla composizione delle commissioni giudicatrici (assenza </w:t>
            </w:r>
            <w:proofErr w:type="gramStart"/>
            <w:r w:rsidRPr="008326CD">
              <w:rPr>
                <w:sz w:val="16"/>
                <w:szCs w:val="16"/>
              </w:rPr>
              <w:t xml:space="preserve">di </w:t>
            </w:r>
            <w:proofErr w:type="gramEnd"/>
            <w:r w:rsidRPr="008326CD">
              <w:rPr>
                <w:sz w:val="16"/>
                <w:szCs w:val="16"/>
              </w:rPr>
              <w:t>incompatibilità e conflitto di interessi).</w:t>
            </w:r>
          </w:p>
        </w:tc>
        <w:tc>
          <w:tcPr>
            <w:tcW w:w="1164" w:type="dxa"/>
            <w:gridSpan w:val="3"/>
            <w:vAlign w:val="center"/>
          </w:tcPr>
          <w:p w14:paraId="335FC8D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7CA98658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0E93E9C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5B7C9BC2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Valutazione sull’opportunità di rotazione del personale.</w:t>
            </w:r>
          </w:p>
        </w:tc>
      </w:tr>
      <w:tr w:rsidR="00175353" w:rsidRPr="008326CD" w14:paraId="71191301" w14:textId="77777777" w:rsidTr="008326CD">
        <w:tc>
          <w:tcPr>
            <w:tcW w:w="1668" w:type="dxa"/>
            <w:vMerge/>
            <w:vAlign w:val="center"/>
          </w:tcPr>
          <w:p w14:paraId="2EA855A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0AEB6B3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047D24F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5000584C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>Uso distorto del criterio dell’offerta economicamente più vantaggiosa, finalizzato a favorire un’impresa.</w:t>
            </w:r>
            <w:proofErr w:type="gramEnd"/>
          </w:p>
        </w:tc>
        <w:tc>
          <w:tcPr>
            <w:tcW w:w="1501" w:type="dxa"/>
            <w:vAlign w:val="center"/>
          </w:tcPr>
          <w:p w14:paraId="38482E6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Effettuazione dei controlli obbligatori propedeutici al pagamento di fatture</w:t>
            </w:r>
          </w:p>
        </w:tc>
        <w:tc>
          <w:tcPr>
            <w:tcW w:w="1164" w:type="dxa"/>
            <w:gridSpan w:val="3"/>
            <w:vAlign w:val="center"/>
          </w:tcPr>
          <w:p w14:paraId="44291A9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77EE8971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151BABCA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619A220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42CC394A" w14:textId="77777777" w:rsidTr="008326CD">
        <w:tc>
          <w:tcPr>
            <w:tcW w:w="1668" w:type="dxa"/>
            <w:vMerge/>
            <w:vAlign w:val="center"/>
          </w:tcPr>
          <w:p w14:paraId="69FAF5B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5BB22E8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5DB0975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5AAB90D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Utilizzo della procedura negoziata e abuso dell’affidamento diretto al di fuori </w:t>
            </w:r>
            <w:proofErr w:type="gramStart"/>
            <w:r w:rsidRPr="008326CD">
              <w:rPr>
                <w:sz w:val="16"/>
                <w:szCs w:val="16"/>
              </w:rPr>
              <w:t>dei</w:t>
            </w:r>
            <w:proofErr w:type="gramEnd"/>
            <w:r w:rsidRPr="008326CD">
              <w:rPr>
                <w:sz w:val="16"/>
                <w:szCs w:val="16"/>
              </w:rPr>
              <w:t xml:space="preserve"> casi previsti dalla legge al fine di favorire un’impresa.</w:t>
            </w:r>
          </w:p>
        </w:tc>
        <w:tc>
          <w:tcPr>
            <w:tcW w:w="1501" w:type="dxa"/>
            <w:vAlign w:val="center"/>
          </w:tcPr>
          <w:p w14:paraId="02E081F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Controlli sulla gestione della cassa e del fondo economale</w:t>
            </w:r>
          </w:p>
        </w:tc>
        <w:tc>
          <w:tcPr>
            <w:tcW w:w="1164" w:type="dxa"/>
            <w:gridSpan w:val="3"/>
            <w:vAlign w:val="center"/>
          </w:tcPr>
          <w:p w14:paraId="79E5BB5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7D51BD32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43D412F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39E93613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081CEFD9" w14:textId="77777777" w:rsidTr="008326CD">
        <w:tc>
          <w:tcPr>
            <w:tcW w:w="1668" w:type="dxa"/>
            <w:vMerge/>
            <w:vAlign w:val="center"/>
          </w:tcPr>
          <w:p w14:paraId="2FBEA32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3F86C047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2F8B2FD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09B7595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 xml:space="preserve">Ammissione di varianti in corso di </w:t>
            </w:r>
            <w:r w:rsidRPr="008326CD">
              <w:rPr>
                <w:sz w:val="16"/>
                <w:szCs w:val="16"/>
              </w:rPr>
              <w:lastRenderedPageBreak/>
              <w:t>esecuzione del contratto per consentire all’appaltatore di recuperare lo sconto effettuato in sede di gar</w:t>
            </w:r>
            <w:proofErr w:type="gramEnd"/>
            <w:r w:rsidRPr="008326CD">
              <w:rPr>
                <w:sz w:val="16"/>
                <w:szCs w:val="16"/>
              </w:rPr>
              <w:t>a o di consentire extra guadagni.</w:t>
            </w:r>
          </w:p>
        </w:tc>
        <w:tc>
          <w:tcPr>
            <w:tcW w:w="1501" w:type="dxa"/>
            <w:vAlign w:val="center"/>
          </w:tcPr>
          <w:p w14:paraId="59EA6F30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11B85A75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14:paraId="6873020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1F22E533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18BF90A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7ABE89DA" w14:textId="77777777" w:rsidTr="008326CD">
        <w:tc>
          <w:tcPr>
            <w:tcW w:w="1668" w:type="dxa"/>
            <w:vMerge/>
            <w:vAlign w:val="center"/>
          </w:tcPr>
          <w:p w14:paraId="592A0C81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3D2EA54D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14:paraId="41885F27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2" w:type="dxa"/>
            <w:vAlign w:val="center"/>
          </w:tcPr>
          <w:p w14:paraId="27B72F64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Abuso del provvedimento di revoca </w:t>
            </w:r>
            <w:proofErr w:type="gramStart"/>
            <w:r w:rsidRPr="008326CD">
              <w:rPr>
                <w:sz w:val="16"/>
                <w:szCs w:val="16"/>
              </w:rPr>
              <w:t>del</w:t>
            </w:r>
            <w:proofErr w:type="gramEnd"/>
            <w:r w:rsidRPr="008326CD">
              <w:rPr>
                <w:sz w:val="16"/>
                <w:szCs w:val="16"/>
              </w:rPr>
              <w:t xml:space="preserve"> bando al fine di bloccare una gara il cui risultato si sia rilevato diverso da quello atteso o di concedere un indennizzo all’aggiudicatario.</w:t>
            </w:r>
          </w:p>
        </w:tc>
        <w:tc>
          <w:tcPr>
            <w:tcW w:w="1501" w:type="dxa"/>
            <w:vAlign w:val="center"/>
          </w:tcPr>
          <w:p w14:paraId="39A1C919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EAC9FA6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0F75556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235B4AA8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004BE5E1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06790DDF" w14:textId="77777777" w:rsidTr="008326CD">
        <w:tc>
          <w:tcPr>
            <w:tcW w:w="1668" w:type="dxa"/>
            <w:vMerge w:val="restart"/>
            <w:textDirection w:val="btLr"/>
            <w:vAlign w:val="center"/>
          </w:tcPr>
          <w:p w14:paraId="7ABB7B56" w14:textId="77777777" w:rsidR="00175353" w:rsidRPr="008326CD" w:rsidRDefault="00175353" w:rsidP="00B50AFE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C) Provvedimenti ampliativi della sfera giuridica dei destinatari privi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di</w:t>
            </w:r>
            <w:proofErr w:type="gramEnd"/>
            <w:r w:rsidRPr="008326CD">
              <w:rPr>
                <w:b/>
                <w:bCs/>
                <w:sz w:val="16"/>
                <w:szCs w:val="16"/>
              </w:rPr>
              <w:t xml:space="preserve"> effetto economico diretto e immediato per il destinatario</w:t>
            </w:r>
          </w:p>
        </w:tc>
        <w:tc>
          <w:tcPr>
            <w:tcW w:w="3130" w:type="dxa"/>
            <w:vAlign w:val="center"/>
          </w:tcPr>
          <w:p w14:paraId="0577864F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color w:val="auto"/>
                <w:sz w:val="16"/>
                <w:szCs w:val="16"/>
              </w:rPr>
              <w:t>1. Provvedimenti disciplinari a carico degli Iscritti</w:t>
            </w:r>
          </w:p>
        </w:tc>
        <w:tc>
          <w:tcPr>
            <w:tcW w:w="1673" w:type="dxa"/>
            <w:vAlign w:val="center"/>
          </w:tcPr>
          <w:p w14:paraId="5568461C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color w:val="auto"/>
                <w:sz w:val="16"/>
                <w:szCs w:val="16"/>
              </w:rPr>
              <w:t>C1) Segreteria – Consiglio Territoriale di Disciplina</w:t>
            </w:r>
          </w:p>
        </w:tc>
        <w:tc>
          <w:tcPr>
            <w:tcW w:w="1642" w:type="dxa"/>
            <w:vAlign w:val="center"/>
          </w:tcPr>
          <w:p w14:paraId="1C568FF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C1) Abuso </w:t>
            </w:r>
            <w:proofErr w:type="gramStart"/>
            <w:r w:rsidRPr="008326CD">
              <w:rPr>
                <w:sz w:val="16"/>
                <w:szCs w:val="16"/>
              </w:rPr>
              <w:t xml:space="preserve">nella </w:t>
            </w:r>
            <w:proofErr w:type="gramEnd"/>
            <w:r w:rsidRPr="008326CD">
              <w:rPr>
                <w:sz w:val="16"/>
                <w:szCs w:val="16"/>
              </w:rPr>
              <w:t>adozione di provvedimenti aventi a oggetto il legittimo esercizio della professione.</w:t>
            </w:r>
          </w:p>
          <w:p w14:paraId="3FDDD0D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vAlign w:val="center"/>
          </w:tcPr>
          <w:p w14:paraId="3BA2C232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6E00C111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C1) 2</w:t>
            </w:r>
          </w:p>
          <w:p w14:paraId="2DFB9F44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919B15F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C1) 2</w:t>
            </w:r>
          </w:p>
          <w:p w14:paraId="59B64FCB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4220071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61BE0B13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Pubblicazione sul sito web istituzionale di tutte le informazioni imposte dalle norme sulla trasparenza e riferiti ai procedimenti del Consiglio Territoriale di </w:t>
            </w:r>
            <w:proofErr w:type="gramStart"/>
            <w:r w:rsidRPr="008326CD">
              <w:rPr>
                <w:sz w:val="16"/>
                <w:szCs w:val="16"/>
              </w:rPr>
              <w:t>Disciplina</w:t>
            </w:r>
            <w:proofErr w:type="gramEnd"/>
          </w:p>
          <w:p w14:paraId="52BBB76F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77181297" w14:textId="77777777" w:rsidTr="008326CD">
        <w:tc>
          <w:tcPr>
            <w:tcW w:w="1668" w:type="dxa"/>
            <w:vMerge/>
            <w:vAlign w:val="center"/>
          </w:tcPr>
          <w:p w14:paraId="6D15D0BE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8F5F3B8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color w:val="auto"/>
                <w:sz w:val="16"/>
                <w:szCs w:val="16"/>
              </w:rPr>
              <w:t>2. Iscrizioni, trasferimenti e cancellazioni dall’Albo Professionale</w:t>
            </w:r>
          </w:p>
        </w:tc>
        <w:tc>
          <w:tcPr>
            <w:tcW w:w="1673" w:type="dxa"/>
            <w:vAlign w:val="center"/>
          </w:tcPr>
          <w:p w14:paraId="0E93CCDD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C2) Segreteria - Segretario</w:t>
            </w:r>
          </w:p>
          <w:p w14:paraId="5726E6DE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Presidente</w:t>
            </w:r>
          </w:p>
        </w:tc>
        <w:tc>
          <w:tcPr>
            <w:tcW w:w="1642" w:type="dxa"/>
            <w:vAlign w:val="center"/>
          </w:tcPr>
          <w:p w14:paraId="0A73AF6A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C2 – C3- C4 –C5 –C6</w:t>
            </w:r>
          </w:p>
          <w:p w14:paraId="131D240B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Abuso nell’adozione di provvedimenti o nel rilascio di certificazioni.</w:t>
            </w:r>
          </w:p>
        </w:tc>
        <w:tc>
          <w:tcPr>
            <w:tcW w:w="1501" w:type="dxa"/>
            <w:vAlign w:val="center"/>
          </w:tcPr>
          <w:p w14:paraId="5FFC65C1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proofErr w:type="gramStart"/>
            <w:r w:rsidRPr="00EC4622">
              <w:rPr>
                <w:color w:val="auto"/>
                <w:sz w:val="16"/>
                <w:szCs w:val="16"/>
              </w:rPr>
              <w:t>C1-C2-C3-C4-C5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 xml:space="preserve"> –C6) 1</w:t>
            </w:r>
          </w:p>
        </w:tc>
        <w:tc>
          <w:tcPr>
            <w:tcW w:w="1126" w:type="dxa"/>
            <w:gridSpan w:val="2"/>
            <w:vAlign w:val="center"/>
          </w:tcPr>
          <w:p w14:paraId="70D879F2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C1-C2-C3-C4-C5-C6)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14:paraId="3BCB3B24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proofErr w:type="gramStart"/>
            <w:r w:rsidRPr="00EC4622">
              <w:rPr>
                <w:color w:val="auto"/>
                <w:sz w:val="16"/>
                <w:szCs w:val="16"/>
              </w:rPr>
              <w:t>C1-C2-C3-C4-C5-C6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) Basso</w:t>
            </w:r>
          </w:p>
        </w:tc>
        <w:tc>
          <w:tcPr>
            <w:tcW w:w="1221" w:type="dxa"/>
            <w:vAlign w:val="center"/>
          </w:tcPr>
          <w:p w14:paraId="7EA8A23A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26647638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7DF9C759" w14:textId="77777777" w:rsidTr="008326CD">
        <w:tc>
          <w:tcPr>
            <w:tcW w:w="1668" w:type="dxa"/>
            <w:vMerge/>
            <w:vAlign w:val="center"/>
          </w:tcPr>
          <w:p w14:paraId="718E194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36D6EEB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proofErr w:type="gramStart"/>
            <w:r w:rsidRPr="00EC4622">
              <w:rPr>
                <w:color w:val="auto"/>
                <w:sz w:val="16"/>
                <w:szCs w:val="16"/>
              </w:rPr>
              <w:t>3 Indicazione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 xml:space="preserve"> di professionisti per lo svolgimento di incarichi</w:t>
            </w:r>
          </w:p>
        </w:tc>
        <w:tc>
          <w:tcPr>
            <w:tcW w:w="1673" w:type="dxa"/>
            <w:vAlign w:val="center"/>
          </w:tcPr>
          <w:p w14:paraId="48452661" w14:textId="77777777" w:rsidR="00175353" w:rsidRPr="00EC4622" w:rsidRDefault="00E3646A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 xml:space="preserve">C3) </w:t>
            </w:r>
            <w:r w:rsidR="00175353" w:rsidRPr="00EC4622">
              <w:rPr>
                <w:color w:val="auto"/>
                <w:sz w:val="16"/>
                <w:szCs w:val="16"/>
              </w:rPr>
              <w:t>Segreteria-</w:t>
            </w:r>
          </w:p>
          <w:p w14:paraId="1FDE3E91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Consiglio regionale</w:t>
            </w:r>
          </w:p>
        </w:tc>
        <w:tc>
          <w:tcPr>
            <w:tcW w:w="1642" w:type="dxa"/>
            <w:vAlign w:val="center"/>
          </w:tcPr>
          <w:p w14:paraId="2C1306A9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Nomina di professionisti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in  violazione dei principi di terzietà, imparzialità e concorrenza</w:t>
            </w:r>
          </w:p>
        </w:tc>
        <w:tc>
          <w:tcPr>
            <w:tcW w:w="1501" w:type="dxa"/>
            <w:vAlign w:val="center"/>
          </w:tcPr>
          <w:p w14:paraId="70F34DE5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Adozione di criteri di selezione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di candidati</w:t>
            </w:r>
          </w:p>
          <w:p w14:paraId="4100357D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4010DA72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Pubblicità delle procedure di selezione pubblica</w:t>
            </w:r>
          </w:p>
          <w:p w14:paraId="61991FAE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4A612F00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Adozione di criteri di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trasparenza  sugli atti di conferimento degli incarichi al di fuori delle procedure di evidenza pubblica.</w:t>
            </w:r>
          </w:p>
          <w:p w14:paraId="0D54F635" w14:textId="77777777" w:rsidR="00175353" w:rsidRPr="00EC4622" w:rsidRDefault="00175353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Verifica dell’</w:t>
            </w:r>
            <w:proofErr w:type="spellStart"/>
            <w:r w:rsidRPr="00EC4622">
              <w:rPr>
                <w:color w:val="auto"/>
                <w:sz w:val="16"/>
                <w:szCs w:val="16"/>
              </w:rPr>
              <w:t>insustistenza</w:t>
            </w:r>
            <w:proofErr w:type="spellEnd"/>
            <w:r w:rsidRPr="00EC4622">
              <w:rPr>
                <w:color w:val="auto"/>
                <w:sz w:val="16"/>
                <w:szCs w:val="16"/>
              </w:rPr>
              <w:t xml:space="preserve"> di situazioni, anche potenziali, di conflitto 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di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lastRenderedPageBreak/>
              <w:t xml:space="preserve">interesse nei confronti del soggetto  che nomina il professionista a cui affidare l’incarico, del professionista designato , dei soggetti pubblici o privati </w:t>
            </w:r>
            <w:proofErr w:type="spellStart"/>
            <w:r w:rsidRPr="00EC4622">
              <w:rPr>
                <w:color w:val="auto"/>
                <w:sz w:val="16"/>
                <w:szCs w:val="16"/>
              </w:rPr>
              <w:t>richiedenti,del</w:t>
            </w:r>
            <w:proofErr w:type="spellEnd"/>
            <w:r w:rsidRPr="00EC4622">
              <w:rPr>
                <w:color w:val="auto"/>
                <w:sz w:val="16"/>
                <w:szCs w:val="16"/>
              </w:rPr>
              <w:t xml:space="preserve"> soggetto destinatario delle prestazioni professionali</w:t>
            </w:r>
          </w:p>
        </w:tc>
        <w:tc>
          <w:tcPr>
            <w:tcW w:w="1065" w:type="dxa"/>
            <w:vAlign w:val="center"/>
          </w:tcPr>
          <w:p w14:paraId="0F76159D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4027F104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5755FD25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18DD545A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Rotazione dei soggetti da nominare</w:t>
            </w:r>
          </w:p>
        </w:tc>
      </w:tr>
      <w:tr w:rsidR="00175353" w:rsidRPr="008326CD" w14:paraId="2DEF118D" w14:textId="77777777" w:rsidTr="008326CD">
        <w:tc>
          <w:tcPr>
            <w:tcW w:w="1668" w:type="dxa"/>
            <w:vMerge/>
            <w:vAlign w:val="center"/>
          </w:tcPr>
          <w:p w14:paraId="7261AC8C" w14:textId="77777777" w:rsidR="00175353" w:rsidRPr="008326CD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28256395" w14:textId="77777777" w:rsidR="00175353" w:rsidRPr="008326CD" w:rsidRDefault="00175353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4. Accreditamento eventi formativi</w:t>
            </w:r>
          </w:p>
        </w:tc>
        <w:tc>
          <w:tcPr>
            <w:tcW w:w="1673" w:type="dxa"/>
            <w:vAlign w:val="center"/>
          </w:tcPr>
          <w:p w14:paraId="3D6A142F" w14:textId="77777777" w:rsidR="00175353" w:rsidRPr="00EC4622" w:rsidRDefault="00E3646A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 xml:space="preserve"> C4)</w:t>
            </w:r>
            <w:proofErr w:type="gramStart"/>
            <w:r w:rsidR="00175353"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="00175353" w:rsidRPr="00EC4622">
              <w:rPr>
                <w:color w:val="auto"/>
                <w:sz w:val="16"/>
                <w:szCs w:val="16"/>
              </w:rPr>
              <w:t xml:space="preserve">Segretaria - Commissione Autorizzazione </w:t>
            </w:r>
            <w:r w:rsidR="003C7EA5" w:rsidRPr="00EC4622">
              <w:rPr>
                <w:color w:val="auto"/>
                <w:sz w:val="16"/>
                <w:szCs w:val="16"/>
              </w:rPr>
              <w:t xml:space="preserve">della </w:t>
            </w:r>
            <w:r w:rsidR="00175353" w:rsidRPr="00EC4622">
              <w:rPr>
                <w:color w:val="auto"/>
                <w:sz w:val="16"/>
                <w:szCs w:val="16"/>
              </w:rPr>
              <w:t>Formazione Continu</w:t>
            </w:r>
            <w:r w:rsidRPr="00EC4622">
              <w:rPr>
                <w:color w:val="auto"/>
                <w:sz w:val="16"/>
                <w:szCs w:val="16"/>
              </w:rPr>
              <w:t>a</w:t>
            </w:r>
          </w:p>
          <w:p w14:paraId="29952CBC" w14:textId="77777777" w:rsidR="00175353" w:rsidRPr="00EC4622" w:rsidRDefault="00175353" w:rsidP="007C3BF3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Consiglio regionale</w:t>
            </w:r>
          </w:p>
        </w:tc>
        <w:tc>
          <w:tcPr>
            <w:tcW w:w="1642" w:type="dxa"/>
            <w:vAlign w:val="center"/>
          </w:tcPr>
          <w:p w14:paraId="5AE20415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Mancata valutazione delle richieste 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di l’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accreditamento di eventi formativi, per carenza o inadeguatezza di controlli e mancato rispetto dei regolamenti</w:t>
            </w:r>
          </w:p>
        </w:tc>
        <w:tc>
          <w:tcPr>
            <w:tcW w:w="1501" w:type="dxa"/>
            <w:vAlign w:val="center"/>
          </w:tcPr>
          <w:p w14:paraId="2BC38707" w14:textId="77777777" w:rsidR="00175353" w:rsidRPr="00EC4622" w:rsidRDefault="00175353" w:rsidP="003C7EA5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 xml:space="preserve">Istruttoria riguardante 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>l’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accredito di eventi formativi demandata a una Commissione e successivo accredito rimesso al Consiglio</w:t>
            </w:r>
            <w:r w:rsidR="003C7EA5" w:rsidRPr="00EC4622">
              <w:rPr>
                <w:color w:val="auto"/>
                <w:sz w:val="16"/>
                <w:szCs w:val="16"/>
              </w:rPr>
              <w:t xml:space="preserve"> regionale</w:t>
            </w:r>
            <w:r w:rsidRPr="00EC4622">
              <w:rPr>
                <w:color w:val="auto"/>
                <w:sz w:val="16"/>
                <w:szCs w:val="16"/>
              </w:rPr>
              <w:t>.</w:t>
            </w:r>
          </w:p>
        </w:tc>
        <w:tc>
          <w:tcPr>
            <w:tcW w:w="1065" w:type="dxa"/>
            <w:vAlign w:val="center"/>
          </w:tcPr>
          <w:p w14:paraId="071FD284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6ADBC38E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0BEA01DF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2B566F0D" w14:textId="77777777" w:rsidR="00175353" w:rsidRPr="00EC4622" w:rsidRDefault="00175353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EA5" w:rsidRPr="008326CD" w14:paraId="6CAFECFB" w14:textId="77777777" w:rsidTr="008326CD">
        <w:tc>
          <w:tcPr>
            <w:tcW w:w="1668" w:type="dxa"/>
            <w:vMerge/>
            <w:vAlign w:val="center"/>
          </w:tcPr>
          <w:p w14:paraId="4781212B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3FE24B62" w14:textId="77777777" w:rsidR="003C7EA5" w:rsidRPr="00EC4622" w:rsidRDefault="003C7EA5" w:rsidP="008326CD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5. Riconoscimento crediti FPC ed esonero dall’obbligo formativo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agli iscritti</w:t>
            </w:r>
          </w:p>
        </w:tc>
        <w:tc>
          <w:tcPr>
            <w:tcW w:w="1673" w:type="dxa"/>
            <w:vAlign w:val="center"/>
          </w:tcPr>
          <w:p w14:paraId="6772C37E" w14:textId="77777777" w:rsidR="003C7EA5" w:rsidRPr="00EC4622" w:rsidRDefault="003C7EA5" w:rsidP="00BC3834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 xml:space="preserve"> C5)</w:t>
            </w:r>
            <w:proofErr w:type="gramStart"/>
            <w:r w:rsidRPr="00EC4622">
              <w:rPr>
                <w:color w:val="auto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color w:val="auto"/>
                <w:sz w:val="16"/>
                <w:szCs w:val="16"/>
              </w:rPr>
              <w:t>Commissione Autorizzazione della Formazione Continua</w:t>
            </w:r>
          </w:p>
          <w:p w14:paraId="38C2B142" w14:textId="77777777" w:rsidR="003C7EA5" w:rsidRPr="00EC4622" w:rsidRDefault="003C7EA5" w:rsidP="00BC3834">
            <w:pPr>
              <w:pStyle w:val="Default"/>
              <w:rPr>
                <w:color w:val="auto"/>
                <w:sz w:val="16"/>
                <w:szCs w:val="16"/>
              </w:rPr>
            </w:pPr>
            <w:r w:rsidRPr="00EC4622">
              <w:rPr>
                <w:color w:val="auto"/>
                <w:sz w:val="16"/>
                <w:szCs w:val="16"/>
              </w:rPr>
              <w:t>Consiglio regionale</w:t>
            </w:r>
          </w:p>
        </w:tc>
        <w:tc>
          <w:tcPr>
            <w:tcW w:w="1642" w:type="dxa"/>
            <w:vAlign w:val="center"/>
          </w:tcPr>
          <w:p w14:paraId="20170DD1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Mancata o impropria attribuzione di crediti formativi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agli iscritti</w:t>
            </w:r>
          </w:p>
        </w:tc>
        <w:tc>
          <w:tcPr>
            <w:tcW w:w="1501" w:type="dxa"/>
            <w:vAlign w:val="center"/>
          </w:tcPr>
          <w:p w14:paraId="2F79C06D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Istruttoria riguardante il riconoscimento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dei crediti formativi  o di esonero dei crediti formativi demandata a una Commissione e successivo accredito rimesso al Consiglio regionale</w:t>
            </w:r>
          </w:p>
        </w:tc>
        <w:tc>
          <w:tcPr>
            <w:tcW w:w="1065" w:type="dxa"/>
            <w:vAlign w:val="center"/>
          </w:tcPr>
          <w:p w14:paraId="6CD7E398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314341CB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7C3FE115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39AAE8C0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Controlli a campione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sull’attribuzione dei crediti ai professionisti, con verifiche periodiche sulla posizione complessiva relativa ai crediti formativi degli iscritti</w:t>
            </w:r>
          </w:p>
        </w:tc>
      </w:tr>
      <w:tr w:rsidR="003C7EA5" w:rsidRPr="008326CD" w14:paraId="5BA488F8" w14:textId="77777777" w:rsidTr="008326CD">
        <w:tc>
          <w:tcPr>
            <w:tcW w:w="1668" w:type="dxa"/>
            <w:vMerge/>
            <w:vAlign w:val="center"/>
          </w:tcPr>
          <w:p w14:paraId="34235438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4A62A5B6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Organizzazione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e svolgimento di eventi formativi da parte del consiglio regionale</w:t>
            </w:r>
          </w:p>
        </w:tc>
        <w:tc>
          <w:tcPr>
            <w:tcW w:w="1673" w:type="dxa"/>
            <w:vAlign w:val="center"/>
          </w:tcPr>
          <w:p w14:paraId="457C07E4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C6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Segreteria –</w:t>
            </w:r>
          </w:p>
          <w:p w14:paraId="42478853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Consiglio Regionale</w:t>
            </w:r>
          </w:p>
        </w:tc>
        <w:tc>
          <w:tcPr>
            <w:tcW w:w="1642" w:type="dxa"/>
            <w:vAlign w:val="center"/>
          </w:tcPr>
          <w:p w14:paraId="4D45B177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Inefficace organizzazione e svolgimento delle attività formative</w:t>
            </w:r>
          </w:p>
        </w:tc>
        <w:tc>
          <w:tcPr>
            <w:tcW w:w="1501" w:type="dxa"/>
            <w:vAlign w:val="center"/>
          </w:tcPr>
          <w:p w14:paraId="05B60FDB" w14:textId="77777777" w:rsidR="003C7EA5" w:rsidRPr="00EC4622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Pubblicità</w:t>
            </w:r>
            <w:proofErr w:type="gramStart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End"/>
            <w:r w:rsidRPr="00EC4622">
              <w:rPr>
                <w:rFonts w:ascii="Times New Roman" w:hAnsi="Times New Roman" w:cs="Times New Roman"/>
                <w:sz w:val="16"/>
                <w:szCs w:val="16"/>
              </w:rPr>
              <w:t>nel sito istituzionale degli eventi formativi e degli eventuali costi sostenuti</w:t>
            </w:r>
          </w:p>
        </w:tc>
        <w:tc>
          <w:tcPr>
            <w:tcW w:w="1065" w:type="dxa"/>
            <w:vAlign w:val="center"/>
          </w:tcPr>
          <w:p w14:paraId="348AEE12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50DBF424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Align w:val="center"/>
          </w:tcPr>
          <w:p w14:paraId="2131ED7C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3" w:type="dxa"/>
            <w:vAlign w:val="center"/>
          </w:tcPr>
          <w:p w14:paraId="137070D0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EA5" w:rsidRPr="008326CD" w14:paraId="467B90B9" w14:textId="77777777" w:rsidTr="008326CD">
        <w:tc>
          <w:tcPr>
            <w:tcW w:w="1668" w:type="dxa"/>
            <w:vMerge w:val="restart"/>
            <w:vAlign w:val="center"/>
          </w:tcPr>
          <w:p w14:paraId="52276EC7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D) Provvedimenti on effetto economico diretto e immediato per il destinatario</w:t>
            </w:r>
          </w:p>
        </w:tc>
        <w:tc>
          <w:tcPr>
            <w:tcW w:w="3130" w:type="dxa"/>
            <w:vAlign w:val="center"/>
          </w:tcPr>
          <w:p w14:paraId="4DD1BC95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1. Incasso pagamenti</w:t>
            </w:r>
          </w:p>
        </w:tc>
        <w:tc>
          <w:tcPr>
            <w:tcW w:w="1673" w:type="dxa"/>
            <w:vAlign w:val="center"/>
          </w:tcPr>
          <w:p w14:paraId="023C7660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D1) Segretaria - Tesoriere</w:t>
            </w:r>
          </w:p>
        </w:tc>
        <w:tc>
          <w:tcPr>
            <w:tcW w:w="1642" w:type="dxa"/>
            <w:vAlign w:val="center"/>
          </w:tcPr>
          <w:p w14:paraId="6495F6F9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color w:val="auto"/>
                <w:sz w:val="16"/>
                <w:szCs w:val="16"/>
              </w:rPr>
              <w:t>D1) Mancata rilevazione delle posizioni debitorie</w:t>
            </w:r>
          </w:p>
        </w:tc>
        <w:tc>
          <w:tcPr>
            <w:tcW w:w="1501" w:type="dxa"/>
            <w:vAlign w:val="center"/>
          </w:tcPr>
          <w:p w14:paraId="68308DD7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Verifica della contabilità e della cassa</w:t>
            </w:r>
          </w:p>
        </w:tc>
        <w:tc>
          <w:tcPr>
            <w:tcW w:w="1065" w:type="dxa"/>
            <w:vAlign w:val="center"/>
          </w:tcPr>
          <w:p w14:paraId="29BE6AB7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D1) 2</w:t>
            </w:r>
          </w:p>
        </w:tc>
        <w:tc>
          <w:tcPr>
            <w:tcW w:w="1066" w:type="dxa"/>
            <w:gridSpan w:val="3"/>
            <w:vAlign w:val="center"/>
          </w:tcPr>
          <w:p w14:paraId="0910C0C1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D1) 2</w:t>
            </w:r>
          </w:p>
        </w:tc>
        <w:tc>
          <w:tcPr>
            <w:tcW w:w="1221" w:type="dxa"/>
            <w:vAlign w:val="center"/>
          </w:tcPr>
          <w:p w14:paraId="62BF7085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D1) Basso</w:t>
            </w:r>
          </w:p>
        </w:tc>
        <w:tc>
          <w:tcPr>
            <w:tcW w:w="2593" w:type="dxa"/>
            <w:vAlign w:val="center"/>
          </w:tcPr>
          <w:p w14:paraId="654C984C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EA5" w:rsidRPr="008326CD" w14:paraId="39804B45" w14:textId="77777777" w:rsidTr="008326CD">
        <w:tc>
          <w:tcPr>
            <w:tcW w:w="1668" w:type="dxa"/>
            <w:vMerge/>
            <w:vAlign w:val="center"/>
          </w:tcPr>
          <w:p w14:paraId="0D6BDF61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0" w:type="dxa"/>
            <w:vAlign w:val="center"/>
          </w:tcPr>
          <w:p w14:paraId="7E653B5D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2. Gestione e Recupero crediti</w:t>
            </w:r>
          </w:p>
        </w:tc>
        <w:tc>
          <w:tcPr>
            <w:tcW w:w="1673" w:type="dxa"/>
            <w:vAlign w:val="center"/>
          </w:tcPr>
          <w:p w14:paraId="0CA368A8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D2) Segretaria -- Tesoriere</w:t>
            </w:r>
          </w:p>
        </w:tc>
        <w:tc>
          <w:tcPr>
            <w:tcW w:w="1642" w:type="dxa"/>
            <w:vAlign w:val="center"/>
          </w:tcPr>
          <w:p w14:paraId="73F2B0E5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D2) Ritardo </w:t>
            </w:r>
            <w:proofErr w:type="gramStart"/>
            <w:r w:rsidRPr="008326CD">
              <w:rPr>
                <w:sz w:val="16"/>
                <w:szCs w:val="16"/>
              </w:rPr>
              <w:t xml:space="preserve">nella </w:t>
            </w:r>
            <w:proofErr w:type="gramEnd"/>
            <w:r w:rsidRPr="008326CD">
              <w:rPr>
                <w:sz w:val="16"/>
                <w:szCs w:val="16"/>
              </w:rPr>
              <w:t>adozione di provvedimenti propedeutici e funzionali alla riscossione coatta</w:t>
            </w:r>
          </w:p>
        </w:tc>
        <w:tc>
          <w:tcPr>
            <w:tcW w:w="1501" w:type="dxa"/>
            <w:vAlign w:val="center"/>
          </w:tcPr>
          <w:p w14:paraId="4079466A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 xml:space="preserve">Verifica del rispetto dei tempi </w:t>
            </w:r>
            <w:proofErr w:type="gramStart"/>
            <w:r w:rsidRPr="008326CD">
              <w:rPr>
                <w:sz w:val="16"/>
                <w:szCs w:val="16"/>
              </w:rPr>
              <w:t>dei</w:t>
            </w:r>
            <w:proofErr w:type="gramEnd"/>
            <w:r w:rsidRPr="008326CD">
              <w:rPr>
                <w:sz w:val="16"/>
                <w:szCs w:val="16"/>
              </w:rPr>
              <w:t xml:space="preserve"> solleciti</w:t>
            </w:r>
          </w:p>
          <w:p w14:paraId="078F28DA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proofErr w:type="gramStart"/>
            <w:r w:rsidRPr="008326CD">
              <w:rPr>
                <w:sz w:val="16"/>
                <w:szCs w:val="16"/>
              </w:rPr>
              <w:t xml:space="preserve">Monitoraggio periodico dello stato avanzamento dei procedimenti di </w:t>
            </w:r>
            <w:r w:rsidRPr="008326CD">
              <w:rPr>
                <w:sz w:val="16"/>
                <w:szCs w:val="16"/>
              </w:rPr>
              <w:lastRenderedPageBreak/>
              <w:t>recupero e riscossione dei crediti sia in fase amministrativa sia in fase</w:t>
            </w:r>
            <w:proofErr w:type="gramEnd"/>
            <w:r w:rsidRPr="008326CD">
              <w:rPr>
                <w:sz w:val="16"/>
                <w:szCs w:val="16"/>
              </w:rPr>
              <w:t xml:space="preserve"> di riscossione coatta.</w:t>
            </w:r>
          </w:p>
        </w:tc>
        <w:tc>
          <w:tcPr>
            <w:tcW w:w="1065" w:type="dxa"/>
            <w:vAlign w:val="center"/>
          </w:tcPr>
          <w:p w14:paraId="1A1EEC98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lastRenderedPageBreak/>
              <w:t>D2) 2</w:t>
            </w:r>
          </w:p>
        </w:tc>
        <w:tc>
          <w:tcPr>
            <w:tcW w:w="1066" w:type="dxa"/>
            <w:gridSpan w:val="3"/>
            <w:vAlign w:val="center"/>
          </w:tcPr>
          <w:p w14:paraId="2F673BF1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D2) 2</w:t>
            </w:r>
          </w:p>
        </w:tc>
        <w:tc>
          <w:tcPr>
            <w:tcW w:w="1221" w:type="dxa"/>
            <w:vAlign w:val="center"/>
          </w:tcPr>
          <w:p w14:paraId="26735349" w14:textId="77777777" w:rsidR="003C7EA5" w:rsidRPr="008326CD" w:rsidRDefault="003C7EA5" w:rsidP="008326CD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sz w:val="16"/>
                <w:szCs w:val="16"/>
              </w:rPr>
              <w:t>D2) Basso</w:t>
            </w:r>
          </w:p>
        </w:tc>
        <w:tc>
          <w:tcPr>
            <w:tcW w:w="2593" w:type="dxa"/>
            <w:vAlign w:val="center"/>
          </w:tcPr>
          <w:p w14:paraId="314EDCFB" w14:textId="77777777" w:rsidR="003C7EA5" w:rsidRPr="008326CD" w:rsidRDefault="003C7EA5" w:rsidP="008326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D477DA" w14:textId="77777777" w:rsidR="00175353" w:rsidRPr="008326CD" w:rsidRDefault="00175353" w:rsidP="00832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2"/>
        <w:gridCol w:w="2043"/>
        <w:gridCol w:w="2046"/>
        <w:gridCol w:w="2038"/>
        <w:gridCol w:w="2044"/>
        <w:gridCol w:w="1230"/>
        <w:gridCol w:w="1027"/>
        <w:gridCol w:w="3099"/>
      </w:tblGrid>
      <w:tr w:rsidR="00175353" w:rsidRPr="008326CD" w14:paraId="61E63AB8" w14:textId="77777777" w:rsidTr="007C3BF3">
        <w:trPr>
          <w:trHeight w:val="416"/>
        </w:trPr>
        <w:tc>
          <w:tcPr>
            <w:tcW w:w="2032" w:type="dxa"/>
            <w:vMerge w:val="restart"/>
            <w:vAlign w:val="center"/>
          </w:tcPr>
          <w:p w14:paraId="37069B3F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Macro Area </w:t>
            </w:r>
          </w:p>
        </w:tc>
        <w:tc>
          <w:tcPr>
            <w:tcW w:w="2043" w:type="dxa"/>
            <w:vMerge w:val="restart"/>
            <w:vAlign w:val="center"/>
          </w:tcPr>
          <w:p w14:paraId="137E8A72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Processi </w:t>
            </w:r>
          </w:p>
        </w:tc>
        <w:tc>
          <w:tcPr>
            <w:tcW w:w="2046" w:type="dxa"/>
            <w:vMerge w:val="restart"/>
            <w:vAlign w:val="center"/>
          </w:tcPr>
          <w:p w14:paraId="7891E09F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Uni</w:t>
            </w:r>
            <w:r w:rsidR="007C3BF3">
              <w:rPr>
                <w:b/>
                <w:bCs/>
                <w:sz w:val="16"/>
                <w:szCs w:val="16"/>
              </w:rPr>
              <w:t>tà Organizzativa e Responsabile</w:t>
            </w:r>
          </w:p>
        </w:tc>
        <w:tc>
          <w:tcPr>
            <w:tcW w:w="2038" w:type="dxa"/>
            <w:vMerge w:val="restart"/>
            <w:vAlign w:val="center"/>
          </w:tcPr>
          <w:p w14:paraId="0F633039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Fattori di Rischio</w:t>
            </w:r>
          </w:p>
        </w:tc>
        <w:tc>
          <w:tcPr>
            <w:tcW w:w="2044" w:type="dxa"/>
            <w:vMerge w:val="restart"/>
            <w:vAlign w:val="center"/>
          </w:tcPr>
          <w:p w14:paraId="6B3DA2F1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Mis</w:t>
            </w:r>
            <w:r w:rsidR="007C3BF3">
              <w:rPr>
                <w:b/>
                <w:bCs/>
                <w:sz w:val="16"/>
                <w:szCs w:val="16"/>
              </w:rPr>
              <w:t>ure di prevenzione già adottate</w:t>
            </w:r>
          </w:p>
        </w:tc>
        <w:tc>
          <w:tcPr>
            <w:tcW w:w="2257" w:type="dxa"/>
            <w:gridSpan w:val="2"/>
            <w:vAlign w:val="center"/>
          </w:tcPr>
          <w:p w14:paraId="36A0E625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Elementi di valutazione del rischio Tabella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5</w:t>
            </w:r>
            <w:proofErr w:type="gramEnd"/>
          </w:p>
        </w:tc>
        <w:tc>
          <w:tcPr>
            <w:tcW w:w="3099" w:type="dxa"/>
            <w:vMerge w:val="restart"/>
            <w:vAlign w:val="center"/>
          </w:tcPr>
          <w:p w14:paraId="55A9F72D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V</w:t>
            </w:r>
            <w:r w:rsidR="007C3BF3">
              <w:rPr>
                <w:b/>
                <w:bCs/>
                <w:sz w:val="16"/>
                <w:szCs w:val="16"/>
              </w:rPr>
              <w:t>alutazione del grado di rischio</w:t>
            </w:r>
          </w:p>
          <w:p w14:paraId="747C5C1A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R = </w:t>
            </w:r>
            <w:proofErr w:type="spellStart"/>
            <w:r w:rsidRPr="008326CD">
              <w:rPr>
                <w:b/>
                <w:bCs/>
                <w:sz w:val="16"/>
                <w:szCs w:val="16"/>
              </w:rPr>
              <w:t>PxI</w:t>
            </w:r>
            <w:proofErr w:type="spellEnd"/>
            <w:r w:rsidRPr="008326CD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75353" w:rsidRPr="008326CD" w14:paraId="2C533F0E" w14:textId="77777777" w:rsidTr="007C3BF3">
        <w:trPr>
          <w:trHeight w:val="416"/>
        </w:trPr>
        <w:tc>
          <w:tcPr>
            <w:tcW w:w="2032" w:type="dxa"/>
            <w:vMerge/>
            <w:vAlign w:val="center"/>
          </w:tcPr>
          <w:p w14:paraId="586786A0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043" w:type="dxa"/>
            <w:vMerge/>
            <w:vAlign w:val="center"/>
          </w:tcPr>
          <w:p w14:paraId="16A4838A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046" w:type="dxa"/>
            <w:vMerge/>
            <w:vAlign w:val="center"/>
          </w:tcPr>
          <w:p w14:paraId="40570FB0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038" w:type="dxa"/>
            <w:vMerge/>
            <w:vAlign w:val="center"/>
          </w:tcPr>
          <w:p w14:paraId="6701A282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2044" w:type="dxa"/>
            <w:vMerge/>
            <w:vAlign w:val="center"/>
          </w:tcPr>
          <w:p w14:paraId="44C451AF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3A7E751A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Probabilità</w:t>
            </w:r>
          </w:p>
        </w:tc>
        <w:tc>
          <w:tcPr>
            <w:tcW w:w="1027" w:type="dxa"/>
            <w:vAlign w:val="center"/>
          </w:tcPr>
          <w:p w14:paraId="205F27B6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Impatto</w:t>
            </w:r>
          </w:p>
        </w:tc>
        <w:tc>
          <w:tcPr>
            <w:tcW w:w="3099" w:type="dxa"/>
            <w:vMerge/>
            <w:vAlign w:val="center"/>
          </w:tcPr>
          <w:p w14:paraId="7D832C9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353" w:rsidRPr="008326CD" w14:paraId="7C1C2C54" w14:textId="77777777" w:rsidTr="007C3BF3">
        <w:trPr>
          <w:trHeight w:val="1086"/>
        </w:trPr>
        <w:tc>
          <w:tcPr>
            <w:tcW w:w="2032" w:type="dxa"/>
            <w:vAlign w:val="center"/>
          </w:tcPr>
          <w:p w14:paraId="10A6C299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Item </w:t>
            </w:r>
          </w:p>
        </w:tc>
        <w:tc>
          <w:tcPr>
            <w:tcW w:w="2043" w:type="dxa"/>
            <w:vAlign w:val="center"/>
          </w:tcPr>
          <w:p w14:paraId="68841822" w14:textId="77777777" w:rsidR="00175353" w:rsidRDefault="007C3BF3" w:rsidP="007C3BF3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Discrezionalità</w:t>
            </w:r>
          </w:p>
          <w:p w14:paraId="2E9EC52B" w14:textId="77777777" w:rsidR="007C3BF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</w:p>
          <w:p w14:paraId="1BFEBCE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</w:tcPr>
          <w:p w14:paraId="16A242FD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Rilevanza esterna</w:t>
            </w:r>
          </w:p>
        </w:tc>
        <w:tc>
          <w:tcPr>
            <w:tcW w:w="2038" w:type="dxa"/>
            <w:vAlign w:val="center"/>
          </w:tcPr>
          <w:p w14:paraId="69F09F8D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Complessità del Processo</w:t>
            </w:r>
          </w:p>
        </w:tc>
        <w:tc>
          <w:tcPr>
            <w:tcW w:w="2044" w:type="dxa"/>
            <w:vAlign w:val="center"/>
          </w:tcPr>
          <w:p w14:paraId="4F25D48A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Valore Economico</w:t>
            </w:r>
          </w:p>
        </w:tc>
        <w:tc>
          <w:tcPr>
            <w:tcW w:w="1230" w:type="dxa"/>
            <w:vAlign w:val="center"/>
          </w:tcPr>
          <w:p w14:paraId="795796AF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Frazionabilità del Processo</w:t>
            </w:r>
          </w:p>
        </w:tc>
        <w:tc>
          <w:tcPr>
            <w:tcW w:w="1027" w:type="dxa"/>
            <w:vAlign w:val="center"/>
          </w:tcPr>
          <w:p w14:paraId="303CAEA3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Controlli</w:t>
            </w:r>
          </w:p>
        </w:tc>
        <w:tc>
          <w:tcPr>
            <w:tcW w:w="3099" w:type="dxa"/>
            <w:vAlign w:val="center"/>
          </w:tcPr>
          <w:p w14:paraId="23046ED2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Probabilità Finale (Uguale a Sommatoria dei dati /6) arrotondato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ad</w:t>
            </w:r>
            <w:proofErr w:type="gramEnd"/>
            <w:r w:rsidRPr="008326CD">
              <w:rPr>
                <w:b/>
                <w:bCs/>
                <w:sz w:val="16"/>
                <w:szCs w:val="16"/>
              </w:rPr>
              <w:t xml:space="preserve"> estr</w:t>
            </w:r>
            <w:r w:rsidR="007C3BF3">
              <w:rPr>
                <w:b/>
                <w:bCs/>
                <w:sz w:val="16"/>
                <w:szCs w:val="16"/>
              </w:rPr>
              <w:t>emo superiore se maggiore unità</w:t>
            </w:r>
          </w:p>
        </w:tc>
      </w:tr>
      <w:tr w:rsidR="00175353" w:rsidRPr="008326CD" w14:paraId="503F1BE4" w14:textId="77777777" w:rsidTr="007C3BF3">
        <w:tc>
          <w:tcPr>
            <w:tcW w:w="2032" w:type="dxa"/>
            <w:vAlign w:val="center"/>
          </w:tcPr>
          <w:p w14:paraId="5FDD7BA3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2043" w:type="dxa"/>
            <w:vAlign w:val="center"/>
          </w:tcPr>
          <w:p w14:paraId="4EDD166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46" w:type="dxa"/>
            <w:vAlign w:val="center"/>
          </w:tcPr>
          <w:p w14:paraId="12B210E4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38" w:type="dxa"/>
            <w:vAlign w:val="center"/>
          </w:tcPr>
          <w:p w14:paraId="543EC4A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070A517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0" w:type="dxa"/>
            <w:vAlign w:val="center"/>
          </w:tcPr>
          <w:p w14:paraId="31E4418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CB2EF8D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vAlign w:val="center"/>
          </w:tcPr>
          <w:p w14:paraId="179CB25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71727D55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1,33-&gt; 2</w:t>
            </w:r>
          </w:p>
        </w:tc>
      </w:tr>
      <w:tr w:rsidR="00175353" w:rsidRPr="008326CD" w14:paraId="46CFAA12" w14:textId="77777777" w:rsidTr="007C3BF3">
        <w:tc>
          <w:tcPr>
            <w:tcW w:w="2032" w:type="dxa"/>
            <w:vAlign w:val="center"/>
          </w:tcPr>
          <w:p w14:paraId="201DD6F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2043" w:type="dxa"/>
            <w:vAlign w:val="center"/>
          </w:tcPr>
          <w:p w14:paraId="33CC931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4A343053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38" w:type="dxa"/>
            <w:vAlign w:val="center"/>
          </w:tcPr>
          <w:p w14:paraId="4F2EBED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4F5CEE8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0" w:type="dxa"/>
            <w:vAlign w:val="center"/>
          </w:tcPr>
          <w:p w14:paraId="3B37FE3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6E1FAABD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4FE6080D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1,00 -&gt; 1</w:t>
            </w:r>
          </w:p>
        </w:tc>
      </w:tr>
      <w:tr w:rsidR="00175353" w:rsidRPr="008326CD" w14:paraId="2F5CB348" w14:textId="77777777" w:rsidTr="007C3BF3">
        <w:tc>
          <w:tcPr>
            <w:tcW w:w="2032" w:type="dxa"/>
            <w:vAlign w:val="center"/>
          </w:tcPr>
          <w:p w14:paraId="27BC5C1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2043" w:type="dxa"/>
            <w:vAlign w:val="center"/>
          </w:tcPr>
          <w:p w14:paraId="0025B93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4240660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38" w:type="dxa"/>
            <w:vAlign w:val="center"/>
          </w:tcPr>
          <w:p w14:paraId="3B96E09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263355C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0" w:type="dxa"/>
            <w:vAlign w:val="center"/>
          </w:tcPr>
          <w:p w14:paraId="1A6F7BD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41EF46F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13834E3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1,83 -&gt; 2</w:t>
            </w:r>
          </w:p>
        </w:tc>
      </w:tr>
      <w:tr w:rsidR="00175353" w:rsidRPr="008326CD" w14:paraId="5FE6F0CA" w14:textId="77777777" w:rsidTr="007C3BF3">
        <w:tc>
          <w:tcPr>
            <w:tcW w:w="2032" w:type="dxa"/>
            <w:vAlign w:val="center"/>
          </w:tcPr>
          <w:p w14:paraId="12568B14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2043" w:type="dxa"/>
            <w:vAlign w:val="center"/>
          </w:tcPr>
          <w:p w14:paraId="1D22416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4633DCA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38" w:type="dxa"/>
            <w:vAlign w:val="center"/>
          </w:tcPr>
          <w:p w14:paraId="4EA55434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379C1EB1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0" w:type="dxa"/>
            <w:vAlign w:val="center"/>
          </w:tcPr>
          <w:p w14:paraId="7B5230E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1B2C295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083B242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1,83 -&gt; 2</w:t>
            </w:r>
          </w:p>
        </w:tc>
      </w:tr>
      <w:tr w:rsidR="00175353" w:rsidRPr="008326CD" w14:paraId="7B819750" w14:textId="77777777" w:rsidTr="007C3BF3">
        <w:tc>
          <w:tcPr>
            <w:tcW w:w="2032" w:type="dxa"/>
            <w:vAlign w:val="center"/>
          </w:tcPr>
          <w:p w14:paraId="39B0628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2043" w:type="dxa"/>
            <w:vAlign w:val="center"/>
          </w:tcPr>
          <w:p w14:paraId="3EC1AE03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273D8D6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38" w:type="dxa"/>
            <w:vAlign w:val="center"/>
          </w:tcPr>
          <w:p w14:paraId="7F672406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32DDF86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0" w:type="dxa"/>
            <w:vAlign w:val="center"/>
          </w:tcPr>
          <w:p w14:paraId="089096B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2DF29C8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4F6BF42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1,67 -&gt; 2</w:t>
            </w:r>
          </w:p>
        </w:tc>
      </w:tr>
      <w:tr w:rsidR="00175353" w:rsidRPr="008326CD" w14:paraId="545D6AA8" w14:textId="77777777" w:rsidTr="007C3BF3">
        <w:tc>
          <w:tcPr>
            <w:tcW w:w="2032" w:type="dxa"/>
            <w:vAlign w:val="center"/>
          </w:tcPr>
          <w:p w14:paraId="3596C58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C2-C6</w:t>
            </w:r>
          </w:p>
        </w:tc>
        <w:tc>
          <w:tcPr>
            <w:tcW w:w="2043" w:type="dxa"/>
            <w:vAlign w:val="center"/>
          </w:tcPr>
          <w:p w14:paraId="7424DAC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44EA057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38" w:type="dxa"/>
            <w:vAlign w:val="center"/>
          </w:tcPr>
          <w:p w14:paraId="60E0AC20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2638382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0" w:type="dxa"/>
            <w:vAlign w:val="center"/>
          </w:tcPr>
          <w:p w14:paraId="55CF9CB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18BC032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7FD2C85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1,17 -&gt; 2</w:t>
            </w:r>
          </w:p>
        </w:tc>
      </w:tr>
      <w:tr w:rsidR="00175353" w:rsidRPr="008326CD" w14:paraId="3EF6532F" w14:textId="77777777" w:rsidTr="007C3BF3">
        <w:tc>
          <w:tcPr>
            <w:tcW w:w="2032" w:type="dxa"/>
            <w:vAlign w:val="center"/>
          </w:tcPr>
          <w:p w14:paraId="1ED184F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D1</w:t>
            </w:r>
          </w:p>
        </w:tc>
        <w:tc>
          <w:tcPr>
            <w:tcW w:w="2043" w:type="dxa"/>
            <w:vAlign w:val="center"/>
          </w:tcPr>
          <w:p w14:paraId="66E72B6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4D7924A6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38" w:type="dxa"/>
            <w:vAlign w:val="center"/>
          </w:tcPr>
          <w:p w14:paraId="3B7FD56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322B069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0" w:type="dxa"/>
            <w:vAlign w:val="center"/>
          </w:tcPr>
          <w:p w14:paraId="37A7D85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3D228DF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71AE18B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1,67 -&gt; 2</w:t>
            </w:r>
          </w:p>
        </w:tc>
      </w:tr>
      <w:tr w:rsidR="00175353" w:rsidRPr="008326CD" w14:paraId="2F641AE1" w14:textId="77777777" w:rsidTr="007C3BF3">
        <w:tc>
          <w:tcPr>
            <w:tcW w:w="2032" w:type="dxa"/>
            <w:vAlign w:val="center"/>
          </w:tcPr>
          <w:p w14:paraId="0AE208E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D2</w:t>
            </w:r>
          </w:p>
        </w:tc>
        <w:tc>
          <w:tcPr>
            <w:tcW w:w="2043" w:type="dxa"/>
            <w:vAlign w:val="center"/>
          </w:tcPr>
          <w:p w14:paraId="1C7CE6D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vAlign w:val="center"/>
          </w:tcPr>
          <w:p w14:paraId="7EB11DF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38" w:type="dxa"/>
            <w:vAlign w:val="center"/>
          </w:tcPr>
          <w:p w14:paraId="6BD7BF0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4" w:type="dxa"/>
            <w:vAlign w:val="center"/>
          </w:tcPr>
          <w:p w14:paraId="4EC987F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0" w:type="dxa"/>
            <w:vAlign w:val="center"/>
          </w:tcPr>
          <w:p w14:paraId="24726075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14:paraId="52EB2BC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9" w:type="dxa"/>
            <w:vAlign w:val="center"/>
          </w:tcPr>
          <w:p w14:paraId="22FBC29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1,67 -&gt; 2</w:t>
            </w:r>
          </w:p>
        </w:tc>
      </w:tr>
    </w:tbl>
    <w:p w14:paraId="2E67FA4A" w14:textId="77777777" w:rsidR="00175353" w:rsidRPr="008326CD" w:rsidRDefault="00175353" w:rsidP="00832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4"/>
        <w:gridCol w:w="2404"/>
        <w:gridCol w:w="2404"/>
        <w:gridCol w:w="2405"/>
        <w:gridCol w:w="2405"/>
        <w:gridCol w:w="3537"/>
      </w:tblGrid>
      <w:tr w:rsidR="00175353" w:rsidRPr="008326CD" w14:paraId="63FB6214" w14:textId="77777777" w:rsidTr="007C3BF3">
        <w:tc>
          <w:tcPr>
            <w:tcW w:w="2404" w:type="dxa"/>
            <w:vAlign w:val="center"/>
          </w:tcPr>
          <w:p w14:paraId="65F9A679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2404" w:type="dxa"/>
            <w:vAlign w:val="center"/>
          </w:tcPr>
          <w:p w14:paraId="357455A3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Impatto organizzativo</w:t>
            </w:r>
          </w:p>
        </w:tc>
        <w:tc>
          <w:tcPr>
            <w:tcW w:w="2404" w:type="dxa"/>
            <w:vAlign w:val="center"/>
          </w:tcPr>
          <w:p w14:paraId="4B061459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Impatto economico</w:t>
            </w:r>
          </w:p>
        </w:tc>
        <w:tc>
          <w:tcPr>
            <w:tcW w:w="2405" w:type="dxa"/>
            <w:vAlign w:val="center"/>
          </w:tcPr>
          <w:p w14:paraId="434774C5" w14:textId="77777777" w:rsidR="00175353" w:rsidRPr="008326CD" w:rsidRDefault="007C3BF3" w:rsidP="007C3BF3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Impatto reputazionale</w:t>
            </w:r>
          </w:p>
        </w:tc>
        <w:tc>
          <w:tcPr>
            <w:tcW w:w="2405" w:type="dxa"/>
            <w:vAlign w:val="center"/>
          </w:tcPr>
          <w:p w14:paraId="27578CA0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>Impatto organizz</w:t>
            </w:r>
            <w:r w:rsidR="007C3BF3">
              <w:rPr>
                <w:b/>
                <w:bCs/>
                <w:sz w:val="16"/>
                <w:szCs w:val="16"/>
              </w:rPr>
              <w:t>ativo economico e sull’immagine</w:t>
            </w:r>
          </w:p>
        </w:tc>
        <w:tc>
          <w:tcPr>
            <w:tcW w:w="3537" w:type="dxa"/>
            <w:vAlign w:val="center"/>
          </w:tcPr>
          <w:p w14:paraId="64BA8E8B" w14:textId="77777777" w:rsidR="00175353" w:rsidRPr="008326CD" w:rsidRDefault="00175353" w:rsidP="007C3BF3">
            <w:pPr>
              <w:pStyle w:val="Default"/>
              <w:rPr>
                <w:sz w:val="16"/>
                <w:szCs w:val="16"/>
              </w:rPr>
            </w:pPr>
            <w:r w:rsidRPr="008326CD">
              <w:rPr>
                <w:b/>
                <w:bCs/>
                <w:sz w:val="16"/>
                <w:szCs w:val="16"/>
              </w:rPr>
              <w:t xml:space="preserve">Impatto complessivo (Uguale a Sommatoria dei dati /4) arrotondato </w:t>
            </w:r>
            <w:proofErr w:type="gramStart"/>
            <w:r w:rsidRPr="008326CD">
              <w:rPr>
                <w:b/>
                <w:bCs/>
                <w:sz w:val="16"/>
                <w:szCs w:val="16"/>
              </w:rPr>
              <w:t>ad</w:t>
            </w:r>
            <w:proofErr w:type="gramEnd"/>
            <w:r w:rsidRPr="008326CD">
              <w:rPr>
                <w:b/>
                <w:bCs/>
                <w:sz w:val="16"/>
                <w:szCs w:val="16"/>
              </w:rPr>
              <w:t xml:space="preserve"> estremo superiore se maggiore unità </w:t>
            </w:r>
          </w:p>
        </w:tc>
      </w:tr>
      <w:tr w:rsidR="00175353" w:rsidRPr="008326CD" w14:paraId="6FF27CEF" w14:textId="77777777" w:rsidTr="007C3BF3">
        <w:tc>
          <w:tcPr>
            <w:tcW w:w="2404" w:type="dxa"/>
            <w:vAlign w:val="center"/>
          </w:tcPr>
          <w:p w14:paraId="3DEE959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2404" w:type="dxa"/>
            <w:vAlign w:val="center"/>
          </w:tcPr>
          <w:p w14:paraId="04ECE8F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2404" w:type="dxa"/>
            <w:vAlign w:val="center"/>
          </w:tcPr>
          <w:p w14:paraId="0FB321C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05" w:type="dxa"/>
            <w:vAlign w:val="center"/>
          </w:tcPr>
          <w:p w14:paraId="6623B066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</w:p>
        </w:tc>
        <w:tc>
          <w:tcPr>
            <w:tcW w:w="2405" w:type="dxa"/>
            <w:vAlign w:val="center"/>
          </w:tcPr>
          <w:p w14:paraId="0233227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3537" w:type="dxa"/>
            <w:vAlign w:val="center"/>
          </w:tcPr>
          <w:p w14:paraId="7EBE91F6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0,75 -&gt; 1</w:t>
            </w:r>
          </w:p>
        </w:tc>
      </w:tr>
      <w:tr w:rsidR="00175353" w:rsidRPr="008326CD" w14:paraId="0002C599" w14:textId="77777777" w:rsidTr="007C3BF3">
        <w:tc>
          <w:tcPr>
            <w:tcW w:w="2404" w:type="dxa"/>
            <w:vAlign w:val="center"/>
          </w:tcPr>
          <w:p w14:paraId="44AFC340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2404" w:type="dxa"/>
            <w:vAlign w:val="center"/>
          </w:tcPr>
          <w:p w14:paraId="25E253C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4" w:type="dxa"/>
            <w:vAlign w:val="center"/>
          </w:tcPr>
          <w:p w14:paraId="76B4D7D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5" w:type="dxa"/>
            <w:vAlign w:val="center"/>
          </w:tcPr>
          <w:p w14:paraId="12C9A8E1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5D607BC1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597887E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0,75 -&gt; 1</w:t>
            </w:r>
          </w:p>
        </w:tc>
      </w:tr>
      <w:tr w:rsidR="00175353" w:rsidRPr="008326CD" w14:paraId="75731533" w14:textId="77777777" w:rsidTr="007C3BF3">
        <w:tc>
          <w:tcPr>
            <w:tcW w:w="2404" w:type="dxa"/>
            <w:vAlign w:val="center"/>
          </w:tcPr>
          <w:p w14:paraId="05632AC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A3</w:t>
            </w:r>
          </w:p>
        </w:tc>
        <w:tc>
          <w:tcPr>
            <w:tcW w:w="2404" w:type="dxa"/>
            <w:vAlign w:val="center"/>
          </w:tcPr>
          <w:p w14:paraId="486D67A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4" w:type="dxa"/>
            <w:vAlign w:val="center"/>
          </w:tcPr>
          <w:p w14:paraId="282EDC1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5" w:type="dxa"/>
            <w:vAlign w:val="center"/>
          </w:tcPr>
          <w:p w14:paraId="28BE3E5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256A5D3C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7C87812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1,75 -&gt; 1</w:t>
            </w:r>
          </w:p>
        </w:tc>
      </w:tr>
      <w:tr w:rsidR="00175353" w:rsidRPr="008326CD" w14:paraId="0AB21312" w14:textId="77777777" w:rsidTr="007C3BF3">
        <w:tc>
          <w:tcPr>
            <w:tcW w:w="2404" w:type="dxa"/>
            <w:vAlign w:val="center"/>
          </w:tcPr>
          <w:p w14:paraId="5B0149ED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2404" w:type="dxa"/>
            <w:vAlign w:val="center"/>
          </w:tcPr>
          <w:p w14:paraId="5B7DE170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4" w:type="dxa"/>
            <w:vAlign w:val="center"/>
          </w:tcPr>
          <w:p w14:paraId="073E6573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5" w:type="dxa"/>
            <w:vAlign w:val="center"/>
          </w:tcPr>
          <w:p w14:paraId="7FC6A57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02C7E63D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37" w:type="dxa"/>
            <w:vAlign w:val="center"/>
          </w:tcPr>
          <w:p w14:paraId="49D85141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2,75 -&gt; 1</w:t>
            </w:r>
          </w:p>
        </w:tc>
      </w:tr>
      <w:tr w:rsidR="00175353" w:rsidRPr="008326CD" w14:paraId="21EB2980" w14:textId="77777777" w:rsidTr="007C3BF3">
        <w:tc>
          <w:tcPr>
            <w:tcW w:w="2404" w:type="dxa"/>
            <w:vAlign w:val="center"/>
          </w:tcPr>
          <w:p w14:paraId="6C92459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2404" w:type="dxa"/>
            <w:vAlign w:val="center"/>
          </w:tcPr>
          <w:p w14:paraId="4284D0E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4" w:type="dxa"/>
            <w:vAlign w:val="center"/>
          </w:tcPr>
          <w:p w14:paraId="7C5005E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5" w:type="dxa"/>
            <w:vAlign w:val="center"/>
          </w:tcPr>
          <w:p w14:paraId="24FFB87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0154EB7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31DA61E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1,75 -&gt; 1</w:t>
            </w:r>
          </w:p>
        </w:tc>
      </w:tr>
      <w:tr w:rsidR="00175353" w:rsidRPr="008326CD" w14:paraId="24A6A8A7" w14:textId="77777777" w:rsidTr="007C3BF3">
        <w:tc>
          <w:tcPr>
            <w:tcW w:w="2404" w:type="dxa"/>
            <w:vAlign w:val="center"/>
          </w:tcPr>
          <w:p w14:paraId="55A3CA2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C2-C6</w:t>
            </w:r>
          </w:p>
        </w:tc>
        <w:tc>
          <w:tcPr>
            <w:tcW w:w="2404" w:type="dxa"/>
            <w:vAlign w:val="center"/>
          </w:tcPr>
          <w:p w14:paraId="078F6100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4" w:type="dxa"/>
            <w:vAlign w:val="center"/>
          </w:tcPr>
          <w:p w14:paraId="2288ED8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5" w:type="dxa"/>
            <w:vAlign w:val="center"/>
          </w:tcPr>
          <w:p w14:paraId="7A0E2F0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0D2F4CEE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6AA7063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0,75 -&gt; 1</w:t>
            </w:r>
          </w:p>
        </w:tc>
      </w:tr>
      <w:tr w:rsidR="00175353" w:rsidRPr="008326CD" w14:paraId="73E68B13" w14:textId="77777777" w:rsidTr="007C3BF3">
        <w:tc>
          <w:tcPr>
            <w:tcW w:w="2404" w:type="dxa"/>
            <w:vAlign w:val="center"/>
          </w:tcPr>
          <w:p w14:paraId="28A0D06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D1</w:t>
            </w:r>
          </w:p>
        </w:tc>
        <w:tc>
          <w:tcPr>
            <w:tcW w:w="2404" w:type="dxa"/>
            <w:vAlign w:val="center"/>
          </w:tcPr>
          <w:p w14:paraId="3C66FE8B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4" w:type="dxa"/>
            <w:vAlign w:val="center"/>
          </w:tcPr>
          <w:p w14:paraId="563FE426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5" w:type="dxa"/>
            <w:vAlign w:val="center"/>
          </w:tcPr>
          <w:p w14:paraId="6C2074D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342F8A04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1ECE858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1,25 -&gt; 1</w:t>
            </w:r>
          </w:p>
        </w:tc>
      </w:tr>
      <w:tr w:rsidR="00175353" w:rsidRPr="008326CD" w14:paraId="6AD38952" w14:textId="77777777" w:rsidTr="007C3BF3">
        <w:tc>
          <w:tcPr>
            <w:tcW w:w="2404" w:type="dxa"/>
            <w:vAlign w:val="center"/>
          </w:tcPr>
          <w:p w14:paraId="6E7246B8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D2</w:t>
            </w:r>
          </w:p>
        </w:tc>
        <w:tc>
          <w:tcPr>
            <w:tcW w:w="2404" w:type="dxa"/>
            <w:vAlign w:val="center"/>
          </w:tcPr>
          <w:p w14:paraId="310FF38F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4" w:type="dxa"/>
            <w:vAlign w:val="center"/>
          </w:tcPr>
          <w:p w14:paraId="4BFF9262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5" w:type="dxa"/>
            <w:vAlign w:val="center"/>
          </w:tcPr>
          <w:p w14:paraId="269FA6D9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55D0A63A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37" w:type="dxa"/>
            <w:vAlign w:val="center"/>
          </w:tcPr>
          <w:p w14:paraId="4085DF47" w14:textId="77777777" w:rsidR="00175353" w:rsidRPr="008326CD" w:rsidRDefault="00175353" w:rsidP="007C3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26CD">
              <w:rPr>
                <w:rFonts w:ascii="Times New Roman" w:hAnsi="Times New Roman" w:cs="Times New Roman"/>
                <w:sz w:val="16"/>
                <w:szCs w:val="16"/>
              </w:rPr>
              <w:t>0,75 -&gt; 1</w:t>
            </w:r>
          </w:p>
        </w:tc>
      </w:tr>
    </w:tbl>
    <w:p w14:paraId="50480985" w14:textId="77777777" w:rsidR="00175353" w:rsidRPr="008326CD" w:rsidRDefault="00175353" w:rsidP="00832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6A22188" w14:textId="77777777" w:rsidR="00CD025E" w:rsidRPr="008326CD" w:rsidRDefault="00CD025E" w:rsidP="008326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CD025E" w:rsidRPr="008326CD" w:rsidSect="00226CBA">
      <w:headerReference w:type="default" r:id="rId8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6140C" w14:textId="77777777" w:rsidR="00855251" w:rsidRDefault="00855251" w:rsidP="00125FD6">
      <w:pPr>
        <w:spacing w:after="0" w:line="240" w:lineRule="auto"/>
      </w:pPr>
      <w:r>
        <w:separator/>
      </w:r>
    </w:p>
  </w:endnote>
  <w:endnote w:type="continuationSeparator" w:id="0">
    <w:p w14:paraId="69B77F54" w14:textId="77777777" w:rsidR="00855251" w:rsidRDefault="00855251" w:rsidP="0012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A11A8" w14:textId="77777777" w:rsidR="00855251" w:rsidRDefault="00855251" w:rsidP="00125FD6">
      <w:pPr>
        <w:spacing w:after="0" w:line="240" w:lineRule="auto"/>
      </w:pPr>
      <w:r>
        <w:separator/>
      </w:r>
    </w:p>
  </w:footnote>
  <w:footnote w:type="continuationSeparator" w:id="0">
    <w:p w14:paraId="4C322E5C" w14:textId="77777777" w:rsidR="00855251" w:rsidRDefault="00855251" w:rsidP="00125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2D39A" w14:textId="6B822774" w:rsidR="00774CCA" w:rsidRPr="00125FD6" w:rsidRDefault="00774CCA" w:rsidP="00125FD6">
    <w:pPr>
      <w:pStyle w:val="Intestazione"/>
      <w:jc w:val="right"/>
      <w:rPr>
        <w:rFonts w:ascii="Times New Roman" w:hAnsi="Times New Roman" w:cs="Times New Roman"/>
      </w:rPr>
    </w:pPr>
  </w:p>
  <w:p w14:paraId="4D4CB24E" w14:textId="77777777" w:rsidR="00774CCA" w:rsidRPr="00125FD6" w:rsidRDefault="00774CCA" w:rsidP="00125FD6">
    <w:pPr>
      <w:pStyle w:val="Intestazione"/>
      <w:jc w:val="right"/>
      <w:rPr>
        <w:rFonts w:ascii="Times New Roman" w:hAnsi="Times New Roman" w:cs="Times New Roman"/>
      </w:rPr>
    </w:pPr>
  </w:p>
  <w:p w14:paraId="126141BD" w14:textId="77777777" w:rsidR="00774CCA" w:rsidRPr="00125FD6" w:rsidRDefault="00774CCA" w:rsidP="00125FD6">
    <w:pPr>
      <w:pStyle w:val="Intestazione"/>
      <w:jc w:val="right"/>
      <w:rPr>
        <w:rFonts w:ascii="Times New Roman" w:hAnsi="Times New Roman" w:cs="Times New Roman"/>
      </w:rPr>
    </w:pPr>
  </w:p>
  <w:p w14:paraId="3823BC9D" w14:textId="77777777" w:rsidR="00774CCA" w:rsidRPr="00125FD6" w:rsidRDefault="00774CCA" w:rsidP="00125FD6">
    <w:pPr>
      <w:pStyle w:val="Intestazione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15"/>
    <w:rsid w:val="000004AE"/>
    <w:rsid w:val="000E25A1"/>
    <w:rsid w:val="000E6E57"/>
    <w:rsid w:val="001008E1"/>
    <w:rsid w:val="00125B3D"/>
    <w:rsid w:val="00125FD6"/>
    <w:rsid w:val="00175353"/>
    <w:rsid w:val="001E6EF1"/>
    <w:rsid w:val="00226CBA"/>
    <w:rsid w:val="002F3CCD"/>
    <w:rsid w:val="003165FC"/>
    <w:rsid w:val="003241DD"/>
    <w:rsid w:val="00335179"/>
    <w:rsid w:val="0034730C"/>
    <w:rsid w:val="00350A74"/>
    <w:rsid w:val="003A6740"/>
    <w:rsid w:val="003B24AB"/>
    <w:rsid w:val="003C7EA5"/>
    <w:rsid w:val="00412185"/>
    <w:rsid w:val="00412A9B"/>
    <w:rsid w:val="00474879"/>
    <w:rsid w:val="004D2B1B"/>
    <w:rsid w:val="004D4301"/>
    <w:rsid w:val="004D4503"/>
    <w:rsid w:val="004F7288"/>
    <w:rsid w:val="0054115A"/>
    <w:rsid w:val="00583700"/>
    <w:rsid w:val="005B606C"/>
    <w:rsid w:val="005B6D3E"/>
    <w:rsid w:val="006948E7"/>
    <w:rsid w:val="006A1FCB"/>
    <w:rsid w:val="006B6365"/>
    <w:rsid w:val="006E4A31"/>
    <w:rsid w:val="006F62DE"/>
    <w:rsid w:val="00704671"/>
    <w:rsid w:val="00704FAE"/>
    <w:rsid w:val="007065F1"/>
    <w:rsid w:val="00774CCA"/>
    <w:rsid w:val="00782FDD"/>
    <w:rsid w:val="007C3BF3"/>
    <w:rsid w:val="007E676A"/>
    <w:rsid w:val="007F4438"/>
    <w:rsid w:val="00802D89"/>
    <w:rsid w:val="0080516F"/>
    <w:rsid w:val="00812B1E"/>
    <w:rsid w:val="00823EE5"/>
    <w:rsid w:val="008326CD"/>
    <w:rsid w:val="00855251"/>
    <w:rsid w:val="00860EAD"/>
    <w:rsid w:val="008A158E"/>
    <w:rsid w:val="008D4994"/>
    <w:rsid w:val="009149F8"/>
    <w:rsid w:val="00A72FCC"/>
    <w:rsid w:val="00A820F1"/>
    <w:rsid w:val="00AB4E74"/>
    <w:rsid w:val="00AF349A"/>
    <w:rsid w:val="00B26C8D"/>
    <w:rsid w:val="00B27DBB"/>
    <w:rsid w:val="00B50AFE"/>
    <w:rsid w:val="00B51B8C"/>
    <w:rsid w:val="00BC4CEF"/>
    <w:rsid w:val="00BD13F7"/>
    <w:rsid w:val="00BE3942"/>
    <w:rsid w:val="00BF6A27"/>
    <w:rsid w:val="00C6019D"/>
    <w:rsid w:val="00CA1076"/>
    <w:rsid w:val="00CD025E"/>
    <w:rsid w:val="00D40BF6"/>
    <w:rsid w:val="00D679C6"/>
    <w:rsid w:val="00D82903"/>
    <w:rsid w:val="00D87FC9"/>
    <w:rsid w:val="00DF4EDF"/>
    <w:rsid w:val="00DF729D"/>
    <w:rsid w:val="00E138C2"/>
    <w:rsid w:val="00E3646A"/>
    <w:rsid w:val="00E7508F"/>
    <w:rsid w:val="00EC4622"/>
    <w:rsid w:val="00F30120"/>
    <w:rsid w:val="00F57520"/>
    <w:rsid w:val="00F60B8D"/>
    <w:rsid w:val="00F80B32"/>
    <w:rsid w:val="00FC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7D5B2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C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3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5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5FD6"/>
  </w:style>
  <w:style w:type="paragraph" w:styleId="Pidipagina">
    <w:name w:val="footer"/>
    <w:basedOn w:val="Normale"/>
    <w:link w:val="PidipaginaCarattere"/>
    <w:unhideWhenUsed/>
    <w:rsid w:val="00125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5F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C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3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5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5FD6"/>
  </w:style>
  <w:style w:type="paragraph" w:styleId="Pidipagina">
    <w:name w:val="footer"/>
    <w:basedOn w:val="Normale"/>
    <w:link w:val="PidipaginaCarattere"/>
    <w:unhideWhenUsed/>
    <w:rsid w:val="00125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5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F32BD-1A5C-1144-B25E-22C96EA8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1286</Words>
  <Characters>7333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CDR</Company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Roma</dc:creator>
  <cp:lastModifiedBy>Daniela Fede</cp:lastModifiedBy>
  <cp:revision>2</cp:revision>
  <dcterms:created xsi:type="dcterms:W3CDTF">2022-03-17T15:19:00Z</dcterms:created>
  <dcterms:modified xsi:type="dcterms:W3CDTF">2022-03-17T15:19:00Z</dcterms:modified>
</cp:coreProperties>
</file>